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A944" w14:textId="77777777" w:rsidR="00861D6E" w:rsidRPr="00165CCD" w:rsidRDefault="00861D6E" w:rsidP="00861D6E">
      <w:pPr>
        <w:pStyle w:val="BodyText"/>
        <w:rPr>
          <w:rFonts w:ascii="Arial"/>
          <w:b/>
          <w:bCs/>
          <w:sz w:val="28"/>
          <w:szCs w:val="28"/>
        </w:rPr>
      </w:pPr>
      <w:bookmarkStart w:id="0" w:name="_Hlk172036210"/>
      <w:r w:rsidRPr="00165CCD">
        <w:rPr>
          <w:rFonts w:ascii="Arial"/>
          <w:b/>
          <w:bCs/>
          <w:sz w:val="28"/>
          <w:szCs w:val="28"/>
        </w:rPr>
        <w:t>Facility:</w:t>
      </w:r>
    </w:p>
    <w:p w14:paraId="4FF518C2" w14:textId="6ECE6690" w:rsidR="00861D6E" w:rsidRPr="00861D6E" w:rsidRDefault="00861D6E" w:rsidP="00861D6E">
      <w:pPr>
        <w:pStyle w:val="BodyText"/>
        <w:rPr>
          <w:rFonts w:ascii="Arial"/>
          <w:b/>
          <w:bCs/>
          <w:sz w:val="28"/>
          <w:szCs w:val="28"/>
        </w:rPr>
      </w:pPr>
      <w:r w:rsidRPr="00165CCD">
        <w:rPr>
          <w:rFonts w:ascii="Arial"/>
          <w:b/>
          <w:bCs/>
          <w:sz w:val="28"/>
          <w:szCs w:val="28"/>
        </w:rPr>
        <w:t>Address:</w:t>
      </w:r>
      <w:r>
        <w:rPr>
          <w:rFonts w:ascii="Arial"/>
          <w:b/>
          <w:bCs/>
          <w:sz w:val="28"/>
          <w:szCs w:val="28"/>
        </w:rPr>
        <w:br/>
      </w:r>
    </w:p>
    <w:p w14:paraId="3AE0F278" w14:textId="27CBC945" w:rsidR="00B32257" w:rsidRPr="00E61112" w:rsidRDefault="00B32257" w:rsidP="00E61112">
      <w:pPr>
        <w:rPr>
          <w:rFonts w:asciiTheme="majorHAnsi" w:hAnsiTheme="majorHAnsi"/>
          <w:sz w:val="52"/>
          <w:szCs w:val="52"/>
        </w:rPr>
      </w:pPr>
      <w:r w:rsidRPr="00023299">
        <w:rPr>
          <w:rFonts w:asciiTheme="majorHAnsi" w:hAnsiTheme="majorHAnsi"/>
          <w:sz w:val="52"/>
          <w:szCs w:val="52"/>
        </w:rPr>
        <w:t>Residential Aged Care – Triaging Examples</w:t>
      </w:r>
      <w:bookmarkEnd w:id="0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98393A" w:rsidRPr="00D305F3" w14:paraId="6F4DF344" w14:textId="77777777" w:rsidTr="006969B0">
        <w:tc>
          <w:tcPr>
            <w:tcW w:w="5665" w:type="dxa"/>
            <w:shd w:val="clear" w:color="auto" w:fill="FF0000"/>
          </w:tcPr>
          <w:p w14:paraId="470E977A" w14:textId="77777777" w:rsidR="00FE2D8B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Urgent (Priority 1</w:t>
            </w:r>
            <w:r w:rsidR="00445498"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  <w:p w14:paraId="22D8172E" w14:textId="7BF37CFB" w:rsidR="00445498" w:rsidRPr="00D305F3" w:rsidRDefault="00445498" w:rsidP="00445498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to local Emergency service </w:t>
            </w:r>
          </w:p>
          <w:p w14:paraId="4DD44CEC" w14:textId="36C899BC" w:rsidR="00FE2D8B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w w:val="110"/>
                <w:sz w:val="22"/>
                <w:szCs w:val="22"/>
              </w:rPr>
              <w:t xml:space="preserve">- 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Emergency</w:t>
            </w:r>
            <w:r w:rsidR="00445498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 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D</w:t>
            </w:r>
            <w:r w:rsidR="00FE2D8B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ept</w:t>
            </w: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, GP Access or </w:t>
            </w:r>
          </w:p>
          <w:p w14:paraId="44501EAF" w14:textId="5A99801A" w:rsidR="0098393A" w:rsidRPr="00D305F3" w:rsidRDefault="0098393A" w:rsidP="00445498">
            <w:pPr>
              <w:pStyle w:val="BodyText"/>
              <w:rPr>
                <w:rFonts w:ascii="Arial" w:hAnsi="Arial" w:cs="Arial"/>
                <w:b/>
                <w:bCs/>
                <w:sz w:val="20"/>
              </w:rPr>
            </w:pPr>
            <w:r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ring ACE</w:t>
            </w:r>
            <w:r w:rsidR="00FE2D8B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 xml:space="preserve"> </w:t>
            </w:r>
            <w:r w:rsidR="00E06021" w:rsidRPr="00D305F3">
              <w:rPr>
                <w:rFonts w:ascii="Arial" w:hAnsi="Arial" w:cs="Arial"/>
                <w:b/>
                <w:bCs/>
                <w:w w:val="110"/>
                <w:sz w:val="20"/>
                <w:szCs w:val="20"/>
              </w:rPr>
              <w:t>(where available</w:t>
            </w:r>
            <w:r w:rsidR="00E06021" w:rsidRPr="00D305F3">
              <w:rPr>
                <w:rFonts w:ascii="Arial" w:hAnsi="Arial" w:cs="Arial"/>
                <w:b/>
                <w:bCs/>
                <w:w w:val="110"/>
                <w:sz w:val="22"/>
                <w:szCs w:val="22"/>
              </w:rPr>
              <w:t>)</w:t>
            </w:r>
          </w:p>
        </w:tc>
        <w:tc>
          <w:tcPr>
            <w:tcW w:w="4962" w:type="dxa"/>
            <w:shd w:val="clear" w:color="auto" w:fill="FFC000"/>
          </w:tcPr>
          <w:p w14:paraId="3782A143" w14:textId="77777777" w:rsidR="00445498" w:rsidRPr="00D305F3" w:rsidRDefault="0098393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Semi Urgent (priority 2</w:t>
            </w:r>
            <w:r w:rsidR="00445498"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9DBBF7D" w14:textId="5B1E612B" w:rsidR="0098393A" w:rsidRPr="00D305F3" w:rsidRDefault="0098393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B5F391" w14:textId="66022CF2" w:rsidR="00445498" w:rsidRPr="00D305F3" w:rsidRDefault="004454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sz w:val="20"/>
                <w:szCs w:val="20"/>
              </w:rPr>
              <w:t>For GP Review within 24 hours</w:t>
            </w:r>
          </w:p>
        </w:tc>
      </w:tr>
      <w:tr w:rsidR="0098393A" w:rsidRPr="00D305F3" w14:paraId="097FD554" w14:textId="77777777" w:rsidTr="006969B0">
        <w:tc>
          <w:tcPr>
            <w:tcW w:w="5665" w:type="dxa"/>
          </w:tcPr>
          <w:p w14:paraId="68AB4B41" w14:textId="77137FEE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Chest pain</w:t>
            </w:r>
          </w:p>
          <w:p w14:paraId="0E72EF1B" w14:textId="4ED53DCA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Shortness of breath</w:t>
            </w:r>
          </w:p>
          <w:p w14:paraId="6A4BA743" w14:textId="4D8DDFDC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6D4CC4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Fall with clinical concern</w:t>
            </w:r>
          </w:p>
          <w:p w14:paraId="735CA7FA" w14:textId="2C59F305" w:rsidR="00445498" w:rsidRPr="00D305F3" w:rsidRDefault="00445498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Bleeding</w:t>
            </w:r>
          </w:p>
          <w:p w14:paraId="1C7A5FA2" w14:textId="731730A6" w:rsidR="0098393A" w:rsidRPr="00D305F3" w:rsidRDefault="00445498" w:rsidP="00D305F3"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TIA/suspected CVA</w:t>
            </w:r>
          </w:p>
        </w:tc>
        <w:tc>
          <w:tcPr>
            <w:tcW w:w="4962" w:type="dxa"/>
          </w:tcPr>
          <w:p w14:paraId="20EF2425" w14:textId="6DB820FF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Cellulitis</w:t>
            </w:r>
          </w:p>
          <w:p w14:paraId="114A70F7" w14:textId="0B0E3284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UTI</w:t>
            </w:r>
          </w:p>
          <w:p w14:paraId="6FDC7F2E" w14:textId="3EAE64F8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Conjunctivitis</w:t>
            </w:r>
          </w:p>
          <w:p w14:paraId="7908048A" w14:textId="7D010CCF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Wound infection</w:t>
            </w:r>
          </w:p>
          <w:p w14:paraId="43A313A6" w14:textId="63471593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Mild cough/chest infection</w:t>
            </w:r>
          </w:p>
          <w:p w14:paraId="37FA0864" w14:textId="77777777" w:rsidR="0098393A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proofErr w:type="spellStart"/>
            <w:r w:rsidRPr="00D305F3">
              <w:rPr>
                <w:rFonts w:ascii="Arial" w:hAnsi="Arial" w:cs="Arial"/>
              </w:rPr>
              <w:t>Behavioural</w:t>
            </w:r>
            <w:proofErr w:type="spellEnd"/>
            <w:r w:rsidRPr="00D305F3">
              <w:rPr>
                <w:rFonts w:ascii="Arial" w:hAnsi="Arial" w:cs="Arial"/>
              </w:rPr>
              <w:t xml:space="preserve"> issues/aggression</w:t>
            </w:r>
          </w:p>
          <w:p w14:paraId="1DB37AEF" w14:textId="5E5E4C60" w:rsidR="003C1747" w:rsidRPr="00D305F3" w:rsidRDefault="003C1747" w:rsidP="00D305F3"/>
        </w:tc>
      </w:tr>
      <w:tr w:rsidR="0098393A" w:rsidRPr="00D305F3" w14:paraId="77AF8077" w14:textId="77777777" w:rsidTr="006969B0">
        <w:tc>
          <w:tcPr>
            <w:tcW w:w="5665" w:type="dxa"/>
            <w:shd w:val="clear" w:color="auto" w:fill="92D050"/>
          </w:tcPr>
          <w:p w14:paraId="49FC142C" w14:textId="77777777" w:rsidR="0098393A" w:rsidRPr="00D305F3" w:rsidRDefault="006D4CC4" w:rsidP="00D30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>Non Urgent</w:t>
            </w:r>
            <w:proofErr w:type="gramEnd"/>
          </w:p>
          <w:p w14:paraId="0827BB54" w14:textId="4E0B0C61" w:rsidR="006D4CC4" w:rsidRPr="00D305F3" w:rsidRDefault="006D4CC4" w:rsidP="00D305F3">
            <w:pPr>
              <w:rPr>
                <w:rFonts w:ascii="Arial" w:hAnsi="Arial" w:cs="Arial"/>
                <w:b/>
                <w:bCs/>
                <w:szCs w:val="20"/>
              </w:rPr>
            </w:pPr>
            <w:r w:rsidRPr="00D305F3">
              <w:rPr>
                <w:rFonts w:ascii="Arial" w:hAnsi="Arial" w:cs="Arial"/>
                <w:b/>
                <w:bCs/>
                <w:szCs w:val="20"/>
              </w:rPr>
              <w:t>To go on GP list for next rounds</w:t>
            </w:r>
          </w:p>
        </w:tc>
        <w:tc>
          <w:tcPr>
            <w:tcW w:w="4962" w:type="dxa"/>
            <w:shd w:val="clear" w:color="auto" w:fill="00B0F0"/>
          </w:tcPr>
          <w:p w14:paraId="774A47C0" w14:textId="5A12B88B" w:rsidR="0098393A" w:rsidRPr="00D305F3" w:rsidRDefault="006D4CC4" w:rsidP="00D305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Palliative Care </w:t>
            </w:r>
          </w:p>
        </w:tc>
      </w:tr>
      <w:tr w:rsidR="0098393A" w:rsidRPr="00D305F3" w14:paraId="57AA0D84" w14:textId="77777777" w:rsidTr="006969B0">
        <w:tc>
          <w:tcPr>
            <w:tcW w:w="5665" w:type="dxa"/>
          </w:tcPr>
          <w:p w14:paraId="2E7A7A6A" w14:textId="215A0F05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</w:t>
            </w:r>
            <w:r w:rsidRPr="00D305F3">
              <w:rPr>
                <w:rFonts w:ascii="Arial" w:hAnsi="Arial" w:cs="Arial"/>
              </w:rPr>
              <w:t>Forms</w:t>
            </w:r>
          </w:p>
          <w:p w14:paraId="2BB6F10D" w14:textId="4D680AD0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Chart updates</w:t>
            </w:r>
          </w:p>
          <w:p w14:paraId="244A5093" w14:textId="0E9F2F75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Notifications (bruises, falls without injury, skin tears etc.)</w:t>
            </w:r>
          </w:p>
          <w:p w14:paraId="5201CA81" w14:textId="025CD358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Rashes, swelling, wounds - (is there a local wound CNC/Nurse?)</w:t>
            </w:r>
          </w:p>
          <w:p w14:paraId="29C28C0F" w14:textId="1AFCC7CC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Replacement patches</w:t>
            </w:r>
          </w:p>
          <w:p w14:paraId="237D746C" w14:textId="31709A27" w:rsidR="006D4CC4" w:rsidRPr="00D305F3" w:rsidRDefault="006D4CC4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</w:t>
            </w:r>
            <w:r w:rsidR="00BF5871" w:rsidRPr="00D305F3">
              <w:rPr>
                <w:rFonts w:ascii="Arial" w:hAnsi="Arial" w:cs="Arial"/>
              </w:rPr>
              <w:t xml:space="preserve">  </w:t>
            </w:r>
            <w:r w:rsidRPr="00D305F3">
              <w:rPr>
                <w:rFonts w:ascii="Arial" w:hAnsi="Arial" w:cs="Arial"/>
              </w:rPr>
              <w:t>Discharge Summaries review - medication order from discharging MO can be changed by Pharmacy. Legal for 7 days post discharge</w:t>
            </w:r>
          </w:p>
          <w:p w14:paraId="22E04ED7" w14:textId="77777777" w:rsidR="006D4CC4" w:rsidRPr="00D305F3" w:rsidRDefault="006D4CC4" w:rsidP="00D305F3"/>
        </w:tc>
        <w:tc>
          <w:tcPr>
            <w:tcW w:w="4962" w:type="dxa"/>
          </w:tcPr>
          <w:p w14:paraId="47C0757E" w14:textId="77777777" w:rsidR="0098393A" w:rsidRPr="00D305F3" w:rsidRDefault="0098393A" w:rsidP="00D305F3"/>
          <w:p w14:paraId="304F276C" w14:textId="1D8E52FA" w:rsidR="00023299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If a patient needs palliative care ensure current ACD has been discussed and the family have agreed upon and the goals of care.</w:t>
            </w:r>
          </w:p>
          <w:p w14:paraId="67A82995" w14:textId="637FB42A" w:rsidR="00023299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Following this&gt; send text to the DR/Nurse Practitioner to organise a time for a review/charting of meds</w:t>
            </w:r>
          </w:p>
          <w:p w14:paraId="658506B4" w14:textId="7B88D74D" w:rsidR="006D4CC4" w:rsidRPr="00D305F3" w:rsidRDefault="00023299" w:rsidP="00D305F3">
            <w:pPr>
              <w:rPr>
                <w:rFonts w:ascii="Arial" w:hAnsi="Arial" w:cs="Arial"/>
              </w:rPr>
            </w:pPr>
            <w:r w:rsidRPr="00D305F3">
              <w:rPr>
                <w:rFonts w:ascii="Arial" w:hAnsi="Arial" w:cs="Arial"/>
              </w:rPr>
              <w:t>•  Contact for symptom management / assessment/ family concerns</w:t>
            </w:r>
          </w:p>
          <w:p w14:paraId="123D6074" w14:textId="77777777" w:rsidR="006D4CC4" w:rsidRPr="00D305F3" w:rsidRDefault="006D4CC4" w:rsidP="00D305F3"/>
        </w:tc>
      </w:tr>
    </w:tbl>
    <w:p w14:paraId="101A4DCE" w14:textId="77777777" w:rsidR="001523CE" w:rsidRPr="00D305F3" w:rsidRDefault="001523CE">
      <w:pPr>
        <w:pStyle w:val="BodyText"/>
        <w:rPr>
          <w:rFonts w:ascii="Arial" w:hAnsi="Arial" w:cs="Arial"/>
          <w:sz w:val="20"/>
        </w:rPr>
      </w:pPr>
    </w:p>
    <w:p w14:paraId="6BBA3B6B" w14:textId="137E3584" w:rsidR="00074FA0" w:rsidRPr="00D305F3" w:rsidRDefault="00074FA0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E8D0110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7C48C9F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B49B5E3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FBEE599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EF5507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B9DDBCC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0723B0" w14:textId="77777777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980DAD9" w14:textId="0FF320EC" w:rsidR="009C543E" w:rsidRPr="00D305F3" w:rsidRDefault="009C543E" w:rsidP="001706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305F3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852"/>
        <w:tblW w:w="10485" w:type="dxa"/>
        <w:tblLook w:val="04A0" w:firstRow="1" w:lastRow="0" w:firstColumn="1" w:lastColumn="0" w:noHBand="0" w:noVBand="1"/>
      </w:tblPr>
      <w:tblGrid>
        <w:gridCol w:w="1828"/>
        <w:gridCol w:w="8657"/>
      </w:tblGrid>
      <w:tr w:rsidR="00FE2D8B" w:rsidRPr="00D305F3" w14:paraId="13450D22" w14:textId="77777777" w:rsidTr="00861D6E">
        <w:trPr>
          <w:trHeight w:val="1672"/>
        </w:trPr>
        <w:tc>
          <w:tcPr>
            <w:tcW w:w="1828" w:type="dxa"/>
            <w:shd w:val="clear" w:color="auto" w:fill="FF0000"/>
          </w:tcPr>
          <w:p w14:paraId="44914EEE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09615F" w14:textId="570A6353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7EE93A7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B8709F7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1</w:t>
            </w:r>
          </w:p>
          <w:p w14:paraId="5475204D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4438A556" w14:textId="087F2DC5" w:rsidR="008E02DB" w:rsidRPr="00D305F3" w:rsidRDefault="008E02D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Notify clinician by agreed communication method.</w:t>
            </w:r>
            <w:r w:rsidRPr="00D305F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305F3">
              <w:rPr>
                <w:rFonts w:ascii="Arial" w:hAnsi="Arial" w:cs="Arial"/>
                <w:b/>
                <w:color w:val="000000" w:themeColor="text1"/>
              </w:rPr>
              <w:t>(This may include, INR, Medication, UTI/Cellulitis, Pain, EOL symptoms, Death)</w:t>
            </w:r>
          </w:p>
          <w:p w14:paraId="69901672" w14:textId="68DEBE55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Follow up email with details to clinician.</w:t>
            </w:r>
          </w:p>
          <w:p w14:paraId="186FC77F" w14:textId="111DA99E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on next clinic list for follow up review at next clinic.</w:t>
            </w:r>
          </w:p>
        </w:tc>
      </w:tr>
      <w:tr w:rsidR="00FE2D8B" w:rsidRPr="00D305F3" w14:paraId="612F7D93" w14:textId="77777777" w:rsidTr="00861D6E">
        <w:trPr>
          <w:trHeight w:val="1719"/>
        </w:trPr>
        <w:tc>
          <w:tcPr>
            <w:tcW w:w="1828" w:type="dxa"/>
            <w:shd w:val="clear" w:color="auto" w:fill="FFC000"/>
          </w:tcPr>
          <w:p w14:paraId="4BAD0AD9" w14:textId="77777777" w:rsidR="003C1747" w:rsidRPr="00D305F3" w:rsidRDefault="003C174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B159B74" w14:textId="06963648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66F9A3A1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207464F" w14:textId="7AA132D4" w:rsidR="003C1747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2</w:t>
            </w:r>
          </w:p>
        </w:tc>
        <w:tc>
          <w:tcPr>
            <w:tcW w:w="8657" w:type="dxa"/>
          </w:tcPr>
          <w:p w14:paraId="3C2110FA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Notify clinician by email with details requesting follow-up within 24-48hrs. </w:t>
            </w:r>
          </w:p>
          <w:p w14:paraId="5B951D36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(Includes: hospital discharge, family concerns)</w:t>
            </w:r>
          </w:p>
          <w:p w14:paraId="3177EF99" w14:textId="2C314128" w:rsidR="00FE2D8B" w:rsidRPr="00D305F3" w:rsidRDefault="00FE2D8B" w:rsidP="001239A2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on next clinic list for follow up review.</w:t>
            </w:r>
          </w:p>
        </w:tc>
      </w:tr>
      <w:tr w:rsidR="00FE2D8B" w:rsidRPr="00D305F3" w14:paraId="2A9EAC77" w14:textId="77777777" w:rsidTr="00861D6E">
        <w:trPr>
          <w:trHeight w:val="1603"/>
        </w:trPr>
        <w:tc>
          <w:tcPr>
            <w:tcW w:w="1828" w:type="dxa"/>
            <w:shd w:val="clear" w:color="auto" w:fill="92D050"/>
          </w:tcPr>
          <w:p w14:paraId="4757C010" w14:textId="20AE21B5" w:rsidR="00FE2D8B" w:rsidRPr="00D305F3" w:rsidRDefault="00B32257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="00FE2D8B" w:rsidRPr="00D305F3">
              <w:rPr>
                <w:rFonts w:ascii="Arial" w:hAnsi="Arial" w:cs="Arial"/>
                <w:b/>
                <w:bCs/>
                <w:color w:val="000000" w:themeColor="text1"/>
              </w:rPr>
              <w:t>Incident or clinical episode</w:t>
            </w:r>
          </w:p>
          <w:p w14:paraId="0C6FFE2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F75FDED" w14:textId="544450A8" w:rsidR="003C1747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Priority 3</w:t>
            </w:r>
          </w:p>
        </w:tc>
        <w:tc>
          <w:tcPr>
            <w:tcW w:w="8657" w:type="dxa"/>
          </w:tcPr>
          <w:p w14:paraId="2C9B4C2F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b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Notify clinician by email. </w:t>
            </w:r>
          </w:p>
          <w:p w14:paraId="5CC66DCE" w14:textId="77777777" w:rsidR="00FE2D8B" w:rsidRPr="00D305F3" w:rsidRDefault="00FE2D8B" w:rsidP="00C753A4">
            <w:pPr>
              <w:widowControl/>
              <w:numPr>
                <w:ilvl w:val="0"/>
                <w:numId w:val="6"/>
              </w:numPr>
              <w:autoSpaceDE/>
              <w:autoSpaceDN/>
              <w:ind w:left="879" w:hanging="283"/>
              <w:rPr>
                <w:rFonts w:ascii="Arial" w:hAnsi="Arial" w:cs="Arial"/>
                <w:b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color w:val="000000" w:themeColor="text1"/>
              </w:rPr>
              <w:t>Transfer to hospital if urgent assessment required or clinically deteriorating (chest pains, respiratory concerns, florid delirium, catastrophic fall &gt; check goals of care)</w:t>
            </w:r>
          </w:p>
          <w:p w14:paraId="234F0C7C" w14:textId="69EBCE16" w:rsidR="00FE2D8B" w:rsidRPr="00D305F3" w:rsidRDefault="00FE2D8B" w:rsidP="00861D6E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Place on next clinic list for follow up review. </w:t>
            </w:r>
          </w:p>
        </w:tc>
      </w:tr>
      <w:tr w:rsidR="00FE2D8B" w:rsidRPr="00D305F3" w14:paraId="267E20E3" w14:textId="77777777" w:rsidTr="00861D6E">
        <w:trPr>
          <w:trHeight w:val="1227"/>
        </w:trPr>
        <w:tc>
          <w:tcPr>
            <w:tcW w:w="1828" w:type="dxa"/>
            <w:shd w:val="clear" w:color="auto" w:fill="00B0F0"/>
          </w:tcPr>
          <w:p w14:paraId="244B2CA5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2FC807E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Palliative Care</w:t>
            </w:r>
          </w:p>
        </w:tc>
        <w:tc>
          <w:tcPr>
            <w:tcW w:w="8657" w:type="dxa"/>
          </w:tcPr>
          <w:p w14:paraId="5BDA57B6" w14:textId="6B00D600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If a resident needs palliative </w:t>
            </w:r>
            <w:r w:rsidR="00D305F3" w:rsidRPr="00D305F3">
              <w:rPr>
                <w:rFonts w:ascii="Arial" w:hAnsi="Arial" w:cs="Arial"/>
                <w:color w:val="000000" w:themeColor="text1"/>
              </w:rPr>
              <w:t>care,</w:t>
            </w:r>
            <w:r w:rsidRPr="00D305F3">
              <w:rPr>
                <w:rFonts w:ascii="Arial" w:hAnsi="Arial" w:cs="Arial"/>
                <w:color w:val="000000" w:themeColor="text1"/>
              </w:rPr>
              <w:t xml:space="preserve"> ensure current ACD has been discussed and the family have agreed upon and the goals of care.</w:t>
            </w:r>
          </w:p>
          <w:p w14:paraId="6263B75C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Following this&gt; send text to the DR/Nurse Practitioner to organise a time for a review/charting of meds.</w:t>
            </w:r>
          </w:p>
        </w:tc>
      </w:tr>
      <w:tr w:rsidR="00FE2D8B" w:rsidRPr="00D305F3" w14:paraId="03E2BF7D" w14:textId="77777777" w:rsidTr="00861D6E">
        <w:tc>
          <w:tcPr>
            <w:tcW w:w="1828" w:type="dxa"/>
            <w:shd w:val="clear" w:color="auto" w:fill="FFFF00"/>
          </w:tcPr>
          <w:p w14:paraId="4FC05D7C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CF40A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Falls</w:t>
            </w:r>
          </w:p>
          <w:p w14:paraId="26F02202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Wounds</w:t>
            </w:r>
          </w:p>
        </w:tc>
        <w:tc>
          <w:tcPr>
            <w:tcW w:w="8657" w:type="dxa"/>
          </w:tcPr>
          <w:p w14:paraId="65556A4F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Notify clinician by email</w:t>
            </w:r>
          </w:p>
          <w:p w14:paraId="18DC52C3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Attached completed assessment (FRAT) or Photo of wound /skin condition.</w:t>
            </w:r>
          </w:p>
          <w:p w14:paraId="0D43FA37" w14:textId="7F4F7920" w:rsidR="00FE2D8B" w:rsidRPr="00D305F3" w:rsidRDefault="00FE2D8B" w:rsidP="00861D6E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Put on next clinic list for follow up during clinic.</w:t>
            </w:r>
            <w:r w:rsidR="00861D6E" w:rsidRPr="00D305F3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FE2D8B" w:rsidRPr="00D305F3" w14:paraId="6FA957DC" w14:textId="77777777" w:rsidTr="00861D6E">
        <w:trPr>
          <w:trHeight w:val="919"/>
        </w:trPr>
        <w:tc>
          <w:tcPr>
            <w:tcW w:w="1828" w:type="dxa"/>
            <w:shd w:val="clear" w:color="auto" w:fill="9FFFCA"/>
          </w:tcPr>
          <w:p w14:paraId="2CD8D80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5E4788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Behaviours</w:t>
            </w:r>
            <w:proofErr w:type="spellEnd"/>
          </w:p>
          <w:p w14:paraId="78F0DA23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4AED5DA9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Notify clinician by email.</w:t>
            </w:r>
          </w:p>
          <w:p w14:paraId="0F2EFA6F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Attach behaviour chart, triggers and strategies/medications used.</w:t>
            </w:r>
          </w:p>
          <w:p w14:paraId="184A263B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Put name on next clinic list for follow-up during clinic. </w:t>
            </w:r>
          </w:p>
        </w:tc>
      </w:tr>
      <w:tr w:rsidR="00FE2D8B" w:rsidRPr="00D305F3" w14:paraId="6FE8EA98" w14:textId="77777777" w:rsidTr="00861D6E">
        <w:tc>
          <w:tcPr>
            <w:tcW w:w="1828" w:type="dxa"/>
            <w:shd w:val="clear" w:color="auto" w:fill="9BE5FF"/>
          </w:tcPr>
          <w:p w14:paraId="4E9C7620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36C9658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Clinical Indicators</w:t>
            </w:r>
          </w:p>
        </w:tc>
        <w:tc>
          <w:tcPr>
            <w:tcW w:w="8657" w:type="dxa"/>
          </w:tcPr>
          <w:p w14:paraId="57D09D50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Text clinician if requested specifically (bowels, weight, vitals, BG L's hydration)</w:t>
            </w:r>
          </w:p>
          <w:p w14:paraId="792FDCC0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 xml:space="preserve">Otherwise&gt; Email clinician </w:t>
            </w:r>
          </w:p>
          <w:p w14:paraId="3C34B806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Put name on list next Clinic with data for follow up during clinic.</w:t>
            </w:r>
          </w:p>
          <w:p w14:paraId="4D8484D6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</w:p>
        </w:tc>
      </w:tr>
      <w:tr w:rsidR="00FE2D8B" w:rsidRPr="00D305F3" w14:paraId="0A5ECD92" w14:textId="77777777" w:rsidTr="00861D6E">
        <w:tc>
          <w:tcPr>
            <w:tcW w:w="1828" w:type="dxa"/>
            <w:shd w:val="clear" w:color="auto" w:fill="E9C9EF"/>
          </w:tcPr>
          <w:p w14:paraId="557CB5CA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C56E7DE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Admin Documents</w:t>
            </w:r>
          </w:p>
          <w:p w14:paraId="1D09EF31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657" w:type="dxa"/>
          </w:tcPr>
          <w:p w14:paraId="2129DF7A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clinician with consent and details of any prospective new residents.</w:t>
            </w:r>
          </w:p>
          <w:p w14:paraId="5E6F1965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clinician with any RMMR, EPC requests, Admin/medication reviews.</w:t>
            </w:r>
          </w:p>
          <w:p w14:paraId="672E1BDE" w14:textId="77777777" w:rsidR="00FE2D8B" w:rsidRPr="00D305F3" w:rsidRDefault="00FE2D8B" w:rsidP="00C753A4">
            <w:pPr>
              <w:widowControl/>
              <w:numPr>
                <w:ilvl w:val="0"/>
                <w:numId w:val="4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Place name on clinic list as priority 3 for next available time.</w:t>
            </w:r>
          </w:p>
          <w:p w14:paraId="6EF00E3B" w14:textId="77777777" w:rsidR="00FE2D8B" w:rsidRPr="00D305F3" w:rsidRDefault="00FE2D8B" w:rsidP="00C753A4">
            <w:pPr>
              <w:widowControl/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</w:p>
        </w:tc>
      </w:tr>
      <w:tr w:rsidR="00FE2D8B" w:rsidRPr="00D305F3" w14:paraId="4F4795B0" w14:textId="77777777" w:rsidTr="00861D6E">
        <w:tc>
          <w:tcPr>
            <w:tcW w:w="1828" w:type="dxa"/>
            <w:shd w:val="clear" w:color="auto" w:fill="F2C676"/>
          </w:tcPr>
          <w:p w14:paraId="05BAE3CA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</w:rPr>
            </w:pPr>
          </w:p>
          <w:p w14:paraId="6DC17819" w14:textId="77777777" w:rsidR="00FE2D8B" w:rsidRPr="00D305F3" w:rsidRDefault="00FE2D8B" w:rsidP="00C753A4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305F3">
              <w:rPr>
                <w:rFonts w:ascii="Arial" w:hAnsi="Arial" w:cs="Arial"/>
                <w:b/>
                <w:bCs/>
                <w:color w:val="000000" w:themeColor="text1"/>
              </w:rPr>
              <w:t>Covid</w:t>
            </w:r>
          </w:p>
        </w:tc>
        <w:tc>
          <w:tcPr>
            <w:tcW w:w="8657" w:type="dxa"/>
          </w:tcPr>
          <w:p w14:paraId="32294E5E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Email communication must include current observations and symptoms - BP, Pulse, RR, Temp, SATS</w:t>
            </w:r>
          </w:p>
          <w:p w14:paraId="75B04C94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SATS below 94%- review immediately</w:t>
            </w:r>
          </w:p>
          <w:p w14:paraId="0776C135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RAT positive result&gt; start anti-viral treatment regardless of whether they are symptomatic.</w:t>
            </w:r>
          </w:p>
          <w:p w14:paraId="71DEB00B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Increased rate of breathing</w:t>
            </w:r>
          </w:p>
          <w:p w14:paraId="07149321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Baseline respiratory conditions</w:t>
            </w:r>
          </w:p>
          <w:p w14:paraId="3B5D19A7" w14:textId="77777777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Family consent to antivirals/goals of care</w:t>
            </w:r>
          </w:p>
          <w:p w14:paraId="1448FE11" w14:textId="68350B10" w:rsidR="00FE2D8B" w:rsidRPr="00D305F3" w:rsidRDefault="00FE2D8B" w:rsidP="00C753A4">
            <w:pPr>
              <w:widowControl/>
              <w:numPr>
                <w:ilvl w:val="0"/>
                <w:numId w:val="2"/>
              </w:numPr>
              <w:autoSpaceDE/>
              <w:autoSpaceDN/>
              <w:ind w:left="879" w:hanging="283"/>
              <w:rPr>
                <w:rFonts w:ascii="Arial" w:hAnsi="Arial" w:cs="Arial"/>
                <w:color w:val="000000" w:themeColor="text1"/>
              </w:rPr>
            </w:pPr>
            <w:r w:rsidRPr="00D305F3">
              <w:rPr>
                <w:rFonts w:ascii="Arial" w:hAnsi="Arial" w:cs="Arial"/>
                <w:color w:val="000000" w:themeColor="text1"/>
              </w:rPr>
              <w:t>Weight loss/appetite</w:t>
            </w:r>
          </w:p>
        </w:tc>
      </w:tr>
    </w:tbl>
    <w:p w14:paraId="56B790D1" w14:textId="5DABA556" w:rsidR="00E61112" w:rsidRPr="00F0559D" w:rsidRDefault="00E61112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386"/>
        <w:gridCol w:w="284"/>
      </w:tblGrid>
      <w:tr w:rsidR="00CC7AC2" w14:paraId="37C9DC44" w14:textId="26236FE6" w:rsidTr="00191C5E">
        <w:trPr>
          <w:trHeight w:val="499"/>
        </w:trPr>
        <w:tc>
          <w:tcPr>
            <w:tcW w:w="10627" w:type="dxa"/>
            <w:gridSpan w:val="3"/>
            <w:shd w:val="clear" w:color="auto" w:fill="FBD4B4" w:themeFill="accent6" w:themeFillTint="66"/>
            <w:vAlign w:val="center"/>
          </w:tcPr>
          <w:p w14:paraId="38889496" w14:textId="401C339A" w:rsidR="00CC7AC2" w:rsidRPr="00CC7AC2" w:rsidRDefault="00CC7AC2" w:rsidP="00CC7AC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 w:rsidRPr="00CC7AC2"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lastRenderedPageBreak/>
              <w:t>National and Local Emergency Services</w:t>
            </w:r>
          </w:p>
        </w:tc>
      </w:tr>
      <w:tr w:rsidR="00CC7AC2" w14:paraId="23B02121" w14:textId="6AB903A6" w:rsidTr="00861D6E">
        <w:trPr>
          <w:trHeight w:val="301"/>
        </w:trPr>
        <w:tc>
          <w:tcPr>
            <w:tcW w:w="4957" w:type="dxa"/>
          </w:tcPr>
          <w:p w14:paraId="5613F14C" w14:textId="2D409A02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Ambulance/ Fire/ Police</w:t>
            </w:r>
          </w:p>
        </w:tc>
        <w:tc>
          <w:tcPr>
            <w:tcW w:w="5386" w:type="dxa"/>
            <w:tcBorders>
              <w:right w:val="nil"/>
            </w:tcBorders>
          </w:tcPr>
          <w:p w14:paraId="561CDB9B" w14:textId="4B3C056C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000</w:t>
            </w:r>
          </w:p>
        </w:tc>
        <w:tc>
          <w:tcPr>
            <w:tcW w:w="284" w:type="dxa"/>
            <w:tcBorders>
              <w:left w:val="nil"/>
            </w:tcBorders>
          </w:tcPr>
          <w:p w14:paraId="56CDEA3E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CC7AC2" w14:paraId="646F20D8" w14:textId="34A03ECA" w:rsidTr="00861D6E">
        <w:trPr>
          <w:trHeight w:val="284"/>
        </w:trPr>
        <w:tc>
          <w:tcPr>
            <w:tcW w:w="4957" w:type="dxa"/>
          </w:tcPr>
          <w:p w14:paraId="36F3C648" w14:textId="25353171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SES</w:t>
            </w:r>
          </w:p>
        </w:tc>
        <w:tc>
          <w:tcPr>
            <w:tcW w:w="5386" w:type="dxa"/>
            <w:tcBorders>
              <w:right w:val="nil"/>
            </w:tcBorders>
          </w:tcPr>
          <w:p w14:paraId="410A8316" w14:textId="089A4FAC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132500</w:t>
            </w:r>
          </w:p>
        </w:tc>
        <w:tc>
          <w:tcPr>
            <w:tcW w:w="284" w:type="dxa"/>
            <w:tcBorders>
              <w:left w:val="nil"/>
            </w:tcBorders>
          </w:tcPr>
          <w:p w14:paraId="0295A54D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CC7AC2" w14:paraId="7CD41B7C" w14:textId="41F32D40" w:rsidTr="00D305F3">
        <w:trPr>
          <w:trHeight w:val="301"/>
        </w:trPr>
        <w:tc>
          <w:tcPr>
            <w:tcW w:w="4957" w:type="dxa"/>
          </w:tcPr>
          <w:p w14:paraId="164BF53C" w14:textId="70C37505" w:rsidR="00CC7AC2" w:rsidRDefault="00CC7AC2" w:rsidP="0017060B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police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7B0BAE73" w14:textId="1C628EEA" w:rsidR="00CC7AC2" w:rsidRPr="00D305F3" w:rsidRDefault="00D305F3" w:rsidP="00D305F3">
            <w:pPr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291BC586" w14:textId="77777777" w:rsidR="00CC7AC2" w:rsidRDefault="00CC7AC2" w:rsidP="0017060B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753C9439" w14:textId="297564EC" w:rsidTr="00032FA2">
        <w:trPr>
          <w:trHeight w:val="284"/>
        </w:trPr>
        <w:tc>
          <w:tcPr>
            <w:tcW w:w="4957" w:type="dxa"/>
          </w:tcPr>
          <w:p w14:paraId="702F4C7F" w14:textId="1E0205D1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ambulance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61968611" w14:textId="08A4ECB7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17AD70E7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48303323" w14:textId="73D1061D" w:rsidTr="000E4A2A">
        <w:trPr>
          <w:trHeight w:val="301"/>
        </w:trPr>
        <w:tc>
          <w:tcPr>
            <w:tcW w:w="4957" w:type="dxa"/>
          </w:tcPr>
          <w:p w14:paraId="300F4146" w14:textId="123E013F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Fire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5447E9ED" w14:textId="62D9D491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34E46937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67FE3D9D" w14:textId="39A5455D" w:rsidTr="003C1749">
        <w:trPr>
          <w:trHeight w:val="284"/>
        </w:trPr>
        <w:tc>
          <w:tcPr>
            <w:tcW w:w="4957" w:type="dxa"/>
          </w:tcPr>
          <w:p w14:paraId="7C26ACF6" w14:textId="3F2BEC44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SES local station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72C6651B" w14:textId="7C61FED3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1462C739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2F916B27" w14:textId="77777777" w:rsidTr="003A04A2">
        <w:trPr>
          <w:trHeight w:val="284"/>
        </w:trPr>
        <w:tc>
          <w:tcPr>
            <w:tcW w:w="4957" w:type="dxa"/>
          </w:tcPr>
          <w:p w14:paraId="3084518C" w14:textId="590964CC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Local pharmacy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5F39449E" w14:textId="7A16A4AB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330A5CA8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390DBD77" w14:textId="77777777" w:rsidTr="00887287">
        <w:trPr>
          <w:trHeight w:val="284"/>
        </w:trPr>
        <w:tc>
          <w:tcPr>
            <w:tcW w:w="4957" w:type="dxa"/>
            <w:vAlign w:val="center"/>
          </w:tcPr>
          <w:p w14:paraId="2A10FBDD" w14:textId="3FAD0C96" w:rsidR="00D305F3" w:rsidRPr="00D305F3" w:rsidRDefault="00D305F3" w:rsidP="00D305F3">
            <w:pPr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contacts)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689B1E95" w14:textId="7093EC4E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21F1170B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  <w:tr w:rsidR="00D305F3" w14:paraId="0FA020D9" w14:textId="77777777" w:rsidTr="00CE438B">
        <w:trPr>
          <w:trHeight w:val="284"/>
        </w:trPr>
        <w:tc>
          <w:tcPr>
            <w:tcW w:w="4957" w:type="dxa"/>
            <w:vAlign w:val="center"/>
          </w:tcPr>
          <w:p w14:paraId="772648C2" w14:textId="141E06A5" w:rsidR="00D305F3" w:rsidRPr="00D305F3" w:rsidRDefault="00D305F3" w:rsidP="00D305F3">
            <w:pPr>
              <w:rPr>
                <w:rFonts w:ascii="Arial" w:hAnsi="Arial" w:cs="Arial"/>
                <w:color w:val="22272B"/>
                <w:sz w:val="20"/>
                <w:szCs w:val="20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contacts)</w:t>
            </w:r>
          </w:p>
        </w:tc>
        <w:tc>
          <w:tcPr>
            <w:tcW w:w="5386" w:type="dxa"/>
            <w:tcBorders>
              <w:right w:val="nil"/>
            </w:tcBorders>
            <w:vAlign w:val="center"/>
          </w:tcPr>
          <w:p w14:paraId="12C241CD" w14:textId="798C2488" w:rsidR="00D305F3" w:rsidRDefault="00D305F3" w:rsidP="00D305F3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i/>
                <w:iCs/>
                <w:color w:val="22272B"/>
                <w:sz w:val="20"/>
                <w:szCs w:val="20"/>
              </w:rPr>
              <w:t>(add local number)</w:t>
            </w:r>
          </w:p>
        </w:tc>
        <w:tc>
          <w:tcPr>
            <w:tcW w:w="284" w:type="dxa"/>
            <w:tcBorders>
              <w:left w:val="nil"/>
            </w:tcBorders>
          </w:tcPr>
          <w:p w14:paraId="41630ABF" w14:textId="77777777" w:rsidR="00D305F3" w:rsidRDefault="00D305F3" w:rsidP="00D305F3">
            <w:pPr>
              <w:rPr>
                <w:rFonts w:ascii="Arial" w:hAnsi="Arial" w:cs="Arial"/>
                <w:color w:val="22272B"/>
              </w:rPr>
            </w:pPr>
          </w:p>
        </w:tc>
      </w:tr>
    </w:tbl>
    <w:p w14:paraId="190855EA" w14:textId="30344F86" w:rsidR="0017060B" w:rsidRDefault="0017060B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2410"/>
        <w:gridCol w:w="4536"/>
      </w:tblGrid>
      <w:tr w:rsidR="00CC7AC2" w14:paraId="5D7C6F52" w14:textId="77777777" w:rsidTr="00191C5E">
        <w:trPr>
          <w:trHeight w:val="499"/>
        </w:trPr>
        <w:tc>
          <w:tcPr>
            <w:tcW w:w="10627" w:type="dxa"/>
            <w:gridSpan w:val="3"/>
            <w:shd w:val="clear" w:color="auto" w:fill="B8CCE4" w:themeFill="accent1" w:themeFillTint="66"/>
            <w:vAlign w:val="center"/>
          </w:tcPr>
          <w:p w14:paraId="373A953F" w14:textId="1F0DACD0" w:rsidR="00CC7AC2" w:rsidRPr="00CC7AC2" w:rsidRDefault="00CC7AC2" w:rsidP="006D143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t>National 24-hour Supports</w:t>
            </w:r>
          </w:p>
        </w:tc>
      </w:tr>
      <w:tr w:rsidR="00CC7AC2" w14:paraId="04A87944" w14:textId="77777777" w:rsidTr="007A60A5">
        <w:trPr>
          <w:trHeight w:val="301"/>
        </w:trPr>
        <w:tc>
          <w:tcPr>
            <w:tcW w:w="3681" w:type="dxa"/>
          </w:tcPr>
          <w:p w14:paraId="09C78A0A" w14:textId="2C890FFB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proofErr w:type="spellStart"/>
            <w:r w:rsidRPr="00CC7AC2">
              <w:rPr>
                <w:rFonts w:ascii="Arial" w:hAnsi="Arial" w:cs="Arial"/>
                <w:color w:val="22272B"/>
              </w:rPr>
              <w:t>Health</w:t>
            </w:r>
            <w:r w:rsidR="00191C5E">
              <w:rPr>
                <w:rFonts w:ascii="Arial" w:hAnsi="Arial" w:cs="Arial"/>
                <w:color w:val="22272B"/>
              </w:rPr>
              <w:t>d</w:t>
            </w:r>
            <w:r w:rsidRPr="00CC7AC2">
              <w:rPr>
                <w:rFonts w:ascii="Arial" w:hAnsi="Arial" w:cs="Arial"/>
                <w:color w:val="22272B"/>
              </w:rPr>
              <w:t>irect</w:t>
            </w:r>
            <w:proofErr w:type="spellEnd"/>
            <w:r w:rsidRPr="00CC7AC2">
              <w:rPr>
                <w:rFonts w:ascii="Arial" w:hAnsi="Arial" w:cs="Arial"/>
                <w:color w:val="22272B"/>
              </w:rPr>
              <w:t xml:space="preserve"> Australia</w:t>
            </w:r>
          </w:p>
        </w:tc>
        <w:tc>
          <w:tcPr>
            <w:tcW w:w="2410" w:type="dxa"/>
          </w:tcPr>
          <w:p w14:paraId="2427A3E1" w14:textId="77777777" w:rsidR="00CC7AC2" w:rsidRDefault="00191C5E" w:rsidP="006D1432">
            <w:pPr>
              <w:rPr>
                <w:rFonts w:ascii="Arial" w:hAnsi="Arial" w:cs="Arial"/>
                <w:color w:val="000000" w:themeColor="text1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>1800</w:t>
            </w:r>
            <w:r w:rsidR="007A60A5">
              <w:rPr>
                <w:rFonts w:ascii="Arial" w:hAnsi="Arial" w:cs="Arial"/>
                <w:color w:val="000000" w:themeColor="text1"/>
              </w:rPr>
              <w:t xml:space="preserve"> 867 221</w:t>
            </w:r>
          </w:p>
          <w:p w14:paraId="47074EAA" w14:textId="1FC6BCD1" w:rsidR="007A60A5" w:rsidRPr="00191C5E" w:rsidRDefault="007A60A5" w:rsidP="006D1432">
            <w:pPr>
              <w:rPr>
                <w:rFonts w:ascii="Arial" w:hAnsi="Arial" w:cs="Arial"/>
                <w:color w:val="000000" w:themeColor="text1"/>
              </w:rPr>
            </w:pPr>
            <w:r w:rsidRPr="007A60A5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RACHs within Western NSW PHN region)</w:t>
            </w:r>
          </w:p>
        </w:tc>
        <w:tc>
          <w:tcPr>
            <w:tcW w:w="4536" w:type="dxa"/>
          </w:tcPr>
          <w:p w14:paraId="7E61AFF6" w14:textId="2C6A1C9F" w:rsidR="00CC7AC2" w:rsidRDefault="00191C5E" w:rsidP="006D143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24-hour GP support including Palliative Care</w:t>
            </w:r>
          </w:p>
        </w:tc>
      </w:tr>
      <w:tr w:rsidR="00CC7AC2" w14:paraId="4290DAE6" w14:textId="77777777" w:rsidTr="007A60A5">
        <w:trPr>
          <w:trHeight w:val="284"/>
        </w:trPr>
        <w:tc>
          <w:tcPr>
            <w:tcW w:w="3681" w:type="dxa"/>
          </w:tcPr>
          <w:p w14:paraId="4E40D3C9" w14:textId="2071CEE1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Dementia Support Australia</w:t>
            </w:r>
          </w:p>
        </w:tc>
        <w:tc>
          <w:tcPr>
            <w:tcW w:w="2410" w:type="dxa"/>
          </w:tcPr>
          <w:p w14:paraId="280994B2" w14:textId="4114EE3E" w:rsidR="00CC7AC2" w:rsidRPr="00191C5E" w:rsidRDefault="00191C5E" w:rsidP="006D1432">
            <w:pPr>
              <w:rPr>
                <w:rFonts w:ascii="Arial" w:hAnsi="Arial" w:cs="Arial"/>
                <w:color w:val="000000" w:themeColor="text1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>1800 699 799</w:t>
            </w:r>
          </w:p>
        </w:tc>
        <w:tc>
          <w:tcPr>
            <w:tcW w:w="4536" w:type="dxa"/>
          </w:tcPr>
          <w:p w14:paraId="129A3FDE" w14:textId="772DF4BE" w:rsidR="00CC7AC2" w:rsidRDefault="00191C5E" w:rsidP="006D143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24-hour Support for Health Professionals</w:t>
            </w:r>
          </w:p>
        </w:tc>
      </w:tr>
      <w:tr w:rsidR="00CC7AC2" w14:paraId="20DE8DB8" w14:textId="77777777" w:rsidTr="007A60A5">
        <w:trPr>
          <w:trHeight w:val="301"/>
        </w:trPr>
        <w:tc>
          <w:tcPr>
            <w:tcW w:w="3681" w:type="dxa"/>
          </w:tcPr>
          <w:p w14:paraId="4A2A8CAF" w14:textId="25AAFF6C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NSW Health Mental Health Line</w:t>
            </w:r>
          </w:p>
        </w:tc>
        <w:tc>
          <w:tcPr>
            <w:tcW w:w="2410" w:type="dxa"/>
          </w:tcPr>
          <w:p w14:paraId="5D63FB53" w14:textId="107FE474" w:rsidR="00CC7AC2" w:rsidRDefault="00CC7AC2" w:rsidP="006D143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 xml:space="preserve">1800 011 511   </w:t>
            </w:r>
          </w:p>
        </w:tc>
        <w:tc>
          <w:tcPr>
            <w:tcW w:w="4536" w:type="dxa"/>
          </w:tcPr>
          <w:p w14:paraId="5FAD929D" w14:textId="42BFEFEE" w:rsidR="00CC7AC2" w:rsidRDefault="00861D6E" w:rsidP="006D1432">
            <w:pPr>
              <w:rPr>
                <w:rFonts w:ascii="Arial" w:hAnsi="Arial" w:cs="Arial"/>
                <w:color w:val="22272B"/>
              </w:rPr>
            </w:pPr>
            <w:r w:rsidRPr="00861D6E">
              <w:rPr>
                <w:rFonts w:ascii="Arial" w:hAnsi="Arial" w:cs="Arial"/>
                <w:color w:val="22272B"/>
              </w:rPr>
              <w:t xml:space="preserve">NSW Health's </w:t>
            </w:r>
            <w:r>
              <w:rPr>
                <w:rFonts w:ascii="Arial" w:hAnsi="Arial" w:cs="Arial"/>
                <w:color w:val="22272B"/>
              </w:rPr>
              <w:t xml:space="preserve">free </w:t>
            </w:r>
            <w:r w:rsidRPr="00861D6E">
              <w:rPr>
                <w:rFonts w:ascii="Arial" w:hAnsi="Arial" w:cs="Arial"/>
                <w:color w:val="22272B"/>
              </w:rPr>
              <w:t>24/7 statewide phone service which links people with NSW Health mental health services.</w:t>
            </w:r>
          </w:p>
        </w:tc>
      </w:tr>
      <w:tr w:rsidR="00CC7AC2" w14:paraId="4910E228" w14:textId="77777777" w:rsidTr="007A60A5">
        <w:trPr>
          <w:trHeight w:val="284"/>
        </w:trPr>
        <w:tc>
          <w:tcPr>
            <w:tcW w:w="3681" w:type="dxa"/>
          </w:tcPr>
          <w:p w14:paraId="14EF88EA" w14:textId="5156E652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Poisons Information Centre</w:t>
            </w:r>
          </w:p>
        </w:tc>
        <w:tc>
          <w:tcPr>
            <w:tcW w:w="2410" w:type="dxa"/>
          </w:tcPr>
          <w:p w14:paraId="44642DE8" w14:textId="1670BF4B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13 11 26</w:t>
            </w:r>
          </w:p>
        </w:tc>
        <w:tc>
          <w:tcPr>
            <w:tcW w:w="4536" w:type="dxa"/>
          </w:tcPr>
          <w:p w14:paraId="52420043" w14:textId="7149DEBB" w:rsidR="00CC7AC2" w:rsidRDefault="00191C5E" w:rsidP="00CC7AC2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24/7 hotline for help on poisoning chemicals overdose plant mushroom bites and stings envenomation.</w:t>
            </w:r>
          </w:p>
        </w:tc>
      </w:tr>
      <w:tr w:rsidR="00CC7AC2" w14:paraId="4CB6634A" w14:textId="77777777" w:rsidTr="007A60A5">
        <w:trPr>
          <w:trHeight w:val="301"/>
        </w:trPr>
        <w:tc>
          <w:tcPr>
            <w:tcW w:w="3681" w:type="dxa"/>
          </w:tcPr>
          <w:p w14:paraId="27C0EDE0" w14:textId="50D9D89F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Australian Government Translating and Interpreting service (TIS)</w:t>
            </w:r>
          </w:p>
        </w:tc>
        <w:tc>
          <w:tcPr>
            <w:tcW w:w="2410" w:type="dxa"/>
          </w:tcPr>
          <w:p w14:paraId="2F727FF2" w14:textId="48DD8E44" w:rsidR="00CC7AC2" w:rsidRDefault="00CC7AC2" w:rsidP="00CC7AC2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>13 14 50</w:t>
            </w:r>
          </w:p>
        </w:tc>
        <w:tc>
          <w:tcPr>
            <w:tcW w:w="4536" w:type="dxa"/>
          </w:tcPr>
          <w:p w14:paraId="56A32B06" w14:textId="7D9E66FB" w:rsidR="00CC7AC2" w:rsidRDefault="00861D6E" w:rsidP="00CC7AC2">
            <w:pPr>
              <w:rPr>
                <w:rFonts w:ascii="Arial" w:hAnsi="Arial" w:cs="Arial"/>
                <w:color w:val="22272B"/>
              </w:rPr>
            </w:pPr>
            <w:r w:rsidRPr="00861D6E">
              <w:rPr>
                <w:rFonts w:ascii="Arial" w:hAnsi="Arial" w:cs="Arial"/>
                <w:color w:val="22272B"/>
              </w:rPr>
              <w:t>Call and request an interpreter 24 hours a day, every day of the year</w:t>
            </w:r>
            <w:r>
              <w:rPr>
                <w:rFonts w:ascii="Arial" w:hAnsi="Arial" w:cs="Arial"/>
                <w:color w:val="22272B"/>
              </w:rPr>
              <w:t>. Free service.</w:t>
            </w:r>
          </w:p>
        </w:tc>
      </w:tr>
    </w:tbl>
    <w:p w14:paraId="71ADE517" w14:textId="77777777" w:rsidR="00CC7AC2" w:rsidRDefault="00CC7AC2" w:rsidP="0017060B">
      <w:pPr>
        <w:rPr>
          <w:rFonts w:ascii="Arial" w:hAnsi="Arial" w:cs="Arial"/>
          <w:color w:val="22272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681"/>
        <w:gridCol w:w="1701"/>
        <w:gridCol w:w="5245"/>
      </w:tblGrid>
      <w:tr w:rsidR="00191C5E" w14:paraId="090F6BBD" w14:textId="77777777" w:rsidTr="00191C5E">
        <w:trPr>
          <w:trHeight w:val="499"/>
        </w:trPr>
        <w:tc>
          <w:tcPr>
            <w:tcW w:w="10627" w:type="dxa"/>
            <w:gridSpan w:val="3"/>
            <w:shd w:val="clear" w:color="auto" w:fill="D9D9D9" w:themeFill="background1" w:themeFillShade="D9"/>
            <w:vAlign w:val="center"/>
          </w:tcPr>
          <w:p w14:paraId="4AF08AF3" w14:textId="56860996" w:rsidR="00191C5E" w:rsidRPr="00CC7AC2" w:rsidRDefault="00191C5E" w:rsidP="006D1432">
            <w:pP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72B"/>
                <w:sz w:val="24"/>
                <w:szCs w:val="24"/>
              </w:rPr>
              <w:t>Palliative Care</w:t>
            </w:r>
          </w:p>
        </w:tc>
      </w:tr>
      <w:tr w:rsidR="00191C5E" w14:paraId="4BDBD7DD" w14:textId="77777777" w:rsidTr="00CF75F2">
        <w:trPr>
          <w:trHeight w:val="301"/>
        </w:trPr>
        <w:tc>
          <w:tcPr>
            <w:tcW w:w="3681" w:type="dxa"/>
          </w:tcPr>
          <w:p w14:paraId="2FA4F4DF" w14:textId="7FBBD4C3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 xml:space="preserve">24/7 Palliative Care - </w:t>
            </w:r>
            <w:proofErr w:type="spellStart"/>
            <w:r w:rsidRPr="00191C5E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191C5E">
              <w:rPr>
                <w:rFonts w:ascii="Arial" w:hAnsi="Arial" w:cs="Arial"/>
                <w:color w:val="22272B"/>
              </w:rPr>
              <w:t xml:space="preserve"> helpline</w:t>
            </w:r>
          </w:p>
        </w:tc>
        <w:tc>
          <w:tcPr>
            <w:tcW w:w="1701" w:type="dxa"/>
          </w:tcPr>
          <w:p w14:paraId="6652E63A" w14:textId="551BC26F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000000" w:themeColor="text1"/>
              </w:rPr>
              <w:t xml:space="preserve">1800 </w:t>
            </w:r>
            <w:r w:rsidR="007A60A5">
              <w:rPr>
                <w:rFonts w:ascii="Arial" w:hAnsi="Arial" w:cs="Arial"/>
                <w:color w:val="000000" w:themeColor="text1"/>
              </w:rPr>
              <w:t xml:space="preserve">867 221 </w:t>
            </w:r>
            <w:r w:rsidR="007A60A5" w:rsidRPr="007A60A5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7A60A5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RACHs within Western NSW PHN region)</w:t>
            </w:r>
          </w:p>
        </w:tc>
        <w:tc>
          <w:tcPr>
            <w:tcW w:w="5245" w:type="dxa"/>
          </w:tcPr>
          <w:p w14:paraId="15572966" w14:textId="5012F561" w:rsidR="00191C5E" w:rsidRPr="00D305F3" w:rsidRDefault="00191C5E" w:rsidP="00191C5E">
            <w:pPr>
              <w:rPr>
                <w:rFonts w:ascii="Arial" w:hAnsi="Arial" w:cs="Arial"/>
                <w:color w:val="22272B"/>
              </w:rPr>
            </w:pPr>
            <w:r w:rsidRPr="00D305F3">
              <w:rPr>
                <w:rFonts w:ascii="Arial" w:hAnsi="Arial" w:cs="Arial"/>
                <w:color w:val="22272B"/>
              </w:rPr>
              <w:t xml:space="preserve">The Palliative Care After Hours Helpline shifted to the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 Helpline in March 2023. NSW residents in palliative care, along with their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carers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, families, and health professionals, can now use the </w:t>
            </w:r>
            <w:proofErr w:type="spellStart"/>
            <w:r w:rsidRPr="00D305F3">
              <w:rPr>
                <w:rFonts w:ascii="Arial" w:hAnsi="Arial" w:cs="Arial"/>
                <w:color w:val="22272B"/>
              </w:rPr>
              <w:t>Healthdirect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 xml:space="preserve"> Helpline for after-hours support.</w:t>
            </w:r>
          </w:p>
        </w:tc>
      </w:tr>
      <w:tr w:rsidR="00191C5E" w14:paraId="6488A020" w14:textId="77777777" w:rsidTr="00CF75F2">
        <w:trPr>
          <w:trHeight w:val="284"/>
        </w:trPr>
        <w:tc>
          <w:tcPr>
            <w:tcW w:w="3681" w:type="dxa"/>
            <w:vMerge w:val="restart"/>
          </w:tcPr>
          <w:p w14:paraId="4BF520C3" w14:textId="3F7A9028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Palliative Care in Far West NSW LHD</w:t>
            </w:r>
          </w:p>
        </w:tc>
        <w:tc>
          <w:tcPr>
            <w:tcW w:w="1701" w:type="dxa"/>
          </w:tcPr>
          <w:p w14:paraId="72976868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>
              <w:rPr>
                <w:rFonts w:ascii="Arial" w:hAnsi="Arial" w:cs="Arial"/>
                <w:color w:val="22272B"/>
              </w:rPr>
              <w:t>132500</w:t>
            </w:r>
          </w:p>
          <w:p w14:paraId="07D4C6E8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  <w:p w14:paraId="15F6ACC3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5245" w:type="dxa"/>
          </w:tcPr>
          <w:p w14:paraId="505B2BE1" w14:textId="77777777" w:rsidR="00191C5E" w:rsidRPr="00D305F3" w:rsidRDefault="00191C5E" w:rsidP="00191C5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22272B"/>
                <w:sz w:val="22"/>
                <w:szCs w:val="22"/>
              </w:rPr>
            </w:pPr>
            <w:r w:rsidRPr="00D305F3">
              <w:rPr>
                <w:rFonts w:ascii="Arial" w:hAnsi="Arial" w:cs="Arial"/>
                <w:color w:val="22272B"/>
                <w:sz w:val="22"/>
                <w:szCs w:val="22"/>
              </w:rPr>
              <w:t xml:space="preserve">After hours on-call services may be available by arrangement for patients registered with the specialist palliative care service. Specialist Palliative Care Teams and availability: </w:t>
            </w:r>
          </w:p>
          <w:p w14:paraId="54AF2E54" w14:textId="77777777" w:rsidR="00191C5E" w:rsidRPr="00D305F3" w:rsidRDefault="00191C5E" w:rsidP="00CF75F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240"/>
              <w:rPr>
                <w:rFonts w:ascii="Arial" w:hAnsi="Arial" w:cs="Arial"/>
                <w:color w:val="22272B"/>
                <w:sz w:val="22"/>
                <w:szCs w:val="22"/>
              </w:rPr>
            </w:pPr>
            <w:r w:rsidRPr="00D305F3">
              <w:rPr>
                <w:rFonts w:ascii="Arial" w:hAnsi="Arial" w:cs="Arial"/>
                <w:color w:val="22272B"/>
                <w:sz w:val="22"/>
                <w:szCs w:val="22"/>
              </w:rPr>
              <w:t xml:space="preserve">Broken Hill: 8am to 4pm, 7 days a week. Phone: (08) 8080 1333 </w:t>
            </w:r>
          </w:p>
          <w:p w14:paraId="334E791A" w14:textId="5F913351" w:rsidR="00191C5E" w:rsidRPr="00D305F3" w:rsidRDefault="00191C5E" w:rsidP="00CF75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2272B"/>
              </w:rPr>
            </w:pPr>
            <w:proofErr w:type="spellStart"/>
            <w:r w:rsidRPr="00D305F3">
              <w:rPr>
                <w:rFonts w:ascii="Arial" w:hAnsi="Arial" w:cs="Arial"/>
                <w:color w:val="22272B"/>
              </w:rPr>
              <w:t>Dareton</w:t>
            </w:r>
            <w:proofErr w:type="spellEnd"/>
            <w:r w:rsidRPr="00D305F3">
              <w:rPr>
                <w:rFonts w:ascii="Arial" w:hAnsi="Arial" w:cs="Arial"/>
                <w:color w:val="22272B"/>
              </w:rPr>
              <w:t>: 8am to 4pm, Monday to Friday. Phone: (03) 5021 7200 ask for palliative care</w:t>
            </w:r>
          </w:p>
        </w:tc>
      </w:tr>
      <w:tr w:rsidR="00191C5E" w14:paraId="7E6470CD" w14:textId="77777777" w:rsidTr="00191C5E">
        <w:trPr>
          <w:trHeight w:val="359"/>
        </w:trPr>
        <w:tc>
          <w:tcPr>
            <w:tcW w:w="3681" w:type="dxa"/>
            <w:vMerge/>
          </w:tcPr>
          <w:p w14:paraId="043F8CB8" w14:textId="77777777" w:rsidR="00191C5E" w:rsidRP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6946" w:type="dxa"/>
            <w:gridSpan w:val="2"/>
          </w:tcPr>
          <w:p w14:paraId="28090DD5" w14:textId="18FD046A" w:rsidR="00191C5E" w:rsidRPr="005F667E" w:rsidRDefault="00191C5E" w:rsidP="00191C5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22272B"/>
              </w:rPr>
            </w:pPr>
            <w:hyperlink r:id="rId11" w:history="1">
              <w:r w:rsidRPr="004652E6">
                <w:rPr>
                  <w:rStyle w:val="Hyperlink"/>
                  <w:rFonts w:ascii="Arial" w:hAnsi="Arial" w:cs="Arial"/>
                </w:rPr>
                <w:t>https://www.nsw.gov.au/health/fwlhd/services/palliative-care</w:t>
              </w:r>
            </w:hyperlink>
          </w:p>
        </w:tc>
      </w:tr>
      <w:tr w:rsidR="00191C5E" w14:paraId="43168F09" w14:textId="77777777" w:rsidTr="00CF75F2">
        <w:trPr>
          <w:trHeight w:val="301"/>
        </w:trPr>
        <w:tc>
          <w:tcPr>
            <w:tcW w:w="3681" w:type="dxa"/>
            <w:vMerge w:val="restart"/>
          </w:tcPr>
          <w:p w14:paraId="6873E8FA" w14:textId="06B3C67A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>Palliative Care in Western NSW LHD</w:t>
            </w:r>
          </w:p>
        </w:tc>
        <w:tc>
          <w:tcPr>
            <w:tcW w:w="1701" w:type="dxa"/>
          </w:tcPr>
          <w:p w14:paraId="41BDBA9A" w14:textId="77777777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CC7AC2">
              <w:rPr>
                <w:rFonts w:ascii="Arial" w:hAnsi="Arial" w:cs="Arial"/>
                <w:color w:val="22272B"/>
              </w:rPr>
              <w:t xml:space="preserve">1800 011 511   </w:t>
            </w:r>
          </w:p>
        </w:tc>
        <w:tc>
          <w:tcPr>
            <w:tcW w:w="5245" w:type="dxa"/>
          </w:tcPr>
          <w:p w14:paraId="26AC827C" w14:textId="0195D17F" w:rsidR="00191C5E" w:rsidRDefault="00191C5E" w:rsidP="00191C5E">
            <w:pPr>
              <w:rPr>
                <w:rFonts w:ascii="Arial" w:hAnsi="Arial" w:cs="Arial"/>
                <w:color w:val="22272B"/>
              </w:rPr>
            </w:pPr>
            <w:r w:rsidRPr="00191C5E">
              <w:rPr>
                <w:rFonts w:ascii="Arial" w:hAnsi="Arial" w:cs="Arial"/>
                <w:color w:val="22272B"/>
              </w:rPr>
              <w:t xml:space="preserve">In the afterhours contact the resident GP or the Afterhours GP Service in the first instance for palliative </w:t>
            </w:r>
            <w:r>
              <w:rPr>
                <w:rFonts w:ascii="Arial" w:hAnsi="Arial" w:cs="Arial"/>
                <w:color w:val="22272B"/>
              </w:rPr>
              <w:t>support</w:t>
            </w:r>
          </w:p>
        </w:tc>
      </w:tr>
      <w:tr w:rsidR="00191C5E" w14:paraId="21645743" w14:textId="77777777" w:rsidTr="009D5E14">
        <w:trPr>
          <w:trHeight w:val="301"/>
        </w:trPr>
        <w:tc>
          <w:tcPr>
            <w:tcW w:w="3681" w:type="dxa"/>
            <w:vMerge/>
          </w:tcPr>
          <w:p w14:paraId="40845934" w14:textId="77777777" w:rsidR="00191C5E" w:rsidRPr="00191C5E" w:rsidRDefault="00191C5E" w:rsidP="00191C5E">
            <w:pPr>
              <w:rPr>
                <w:rFonts w:ascii="Arial" w:hAnsi="Arial" w:cs="Arial"/>
                <w:color w:val="22272B"/>
              </w:rPr>
            </w:pPr>
          </w:p>
        </w:tc>
        <w:tc>
          <w:tcPr>
            <w:tcW w:w="6946" w:type="dxa"/>
            <w:gridSpan w:val="2"/>
          </w:tcPr>
          <w:p w14:paraId="46AACC17" w14:textId="38B2D3A3" w:rsidR="00191C5E" w:rsidRPr="00191C5E" w:rsidRDefault="00191C5E" w:rsidP="00191C5E">
            <w:pP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Pr="003C7C8B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https://www.nsw.gov.au/health/wnswlhd/services/palliative-care</w:t>
              </w:r>
            </w:hyperlink>
            <w:r w:rsidRPr="003C7C8B">
              <w:rPr>
                <w:rStyle w:val="Strong"/>
                <w:rFonts w:ascii="Arial" w:hAnsi="Arial" w:cs="Arial"/>
                <w:color w:val="333333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</w:tbl>
    <w:p w14:paraId="752BEA28" w14:textId="77777777" w:rsidR="00191C5E" w:rsidRDefault="00191C5E" w:rsidP="0017060B">
      <w:pPr>
        <w:rPr>
          <w:rFonts w:ascii="Arial" w:hAnsi="Arial" w:cs="Arial"/>
          <w:color w:val="22272B"/>
        </w:rPr>
      </w:pPr>
    </w:p>
    <w:sectPr w:rsidR="00191C5E">
      <w:headerReference w:type="default" r:id="rId13"/>
      <w:footerReference w:type="default" r:id="rId14"/>
      <w:type w:val="continuous"/>
      <w:pgSz w:w="11910" w:h="16830"/>
      <w:pgMar w:top="1600" w:right="1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7A5A" w14:textId="77777777" w:rsidR="00637922" w:rsidRDefault="00637922" w:rsidP="00CD2B2E">
      <w:r>
        <w:separator/>
      </w:r>
    </w:p>
  </w:endnote>
  <w:endnote w:type="continuationSeparator" w:id="0">
    <w:p w14:paraId="535BD58B" w14:textId="77777777" w:rsidR="00637922" w:rsidRDefault="00637922" w:rsidP="00CD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C597" w14:textId="0F731599" w:rsidR="00BD424A" w:rsidRDefault="00BD424A">
    <w:pPr>
      <w:pStyle w:val="Footer"/>
      <w:rPr>
        <w:rFonts w:ascii="Aptos" w:hAnsi="Aptos"/>
        <w:color w:val="000000"/>
        <w:shd w:val="clear" w:color="auto" w:fill="FFFFFF"/>
      </w:rPr>
    </w:pPr>
  </w:p>
  <w:p w14:paraId="2F9480F3" w14:textId="1317A84D" w:rsidR="00CD2B2E" w:rsidRDefault="00CD2B2E">
    <w:pPr>
      <w:pStyle w:val="Footer"/>
      <w:rPr>
        <w:rFonts w:ascii="Aptos" w:hAnsi="Aptos"/>
        <w:color w:val="000000"/>
        <w:shd w:val="clear" w:color="auto" w:fill="FFFFFF"/>
      </w:rPr>
    </w:pPr>
    <w:r>
      <w:rPr>
        <w:rFonts w:ascii="Aptos" w:hAnsi="Aptos"/>
        <w:color w:val="000000"/>
        <w:shd w:val="clear" w:color="auto" w:fill="FFFFFF"/>
      </w:rPr>
      <w:t xml:space="preserve">Residential Aged Care After Hours Plan                                          Version: </w:t>
    </w:r>
    <w:r w:rsidR="00C753A4">
      <w:rPr>
        <w:rFonts w:ascii="Aptos" w:hAnsi="Aptos"/>
        <w:color w:val="000000"/>
        <w:shd w:val="clear" w:color="auto" w:fill="FFFFFF"/>
      </w:rPr>
      <w:t xml:space="preserve">  </w:t>
    </w:r>
    <w:r>
      <w:rPr>
        <w:rFonts w:ascii="Aptos" w:hAnsi="Aptos"/>
        <w:color w:val="000000"/>
        <w:shd w:val="clear" w:color="auto" w:fill="FFFFFF"/>
      </w:rPr>
      <w:t xml:space="preserve">       Date:</w:t>
    </w:r>
  </w:p>
  <w:p w14:paraId="0BE62782" w14:textId="77777777" w:rsidR="003C1747" w:rsidRDefault="003C1747">
    <w:pPr>
      <w:pStyle w:val="Footer"/>
      <w:rPr>
        <w:rFonts w:ascii="Aptos" w:hAnsi="Aptos"/>
        <w:color w:val="000000"/>
        <w:shd w:val="clear" w:color="auto" w:fill="FFFFFF"/>
      </w:rPr>
    </w:pPr>
  </w:p>
  <w:p w14:paraId="1A0F0A57" w14:textId="4B523E2E" w:rsidR="003C1747" w:rsidRPr="00165CCD" w:rsidRDefault="003C1747">
    <w:pPr>
      <w:pStyle w:val="Footer"/>
      <w:rPr>
        <w:rFonts w:ascii="Aptos" w:hAnsi="Aptos"/>
        <w:color w:val="000000"/>
        <w:shd w:val="clear" w:color="auto" w:fill="FFFFFF"/>
      </w:rPr>
    </w:pPr>
    <w:r w:rsidRPr="00165CCD">
      <w:rPr>
        <w:rStyle w:val="ui-provider"/>
        <w:rFonts w:ascii="Aptos" w:hAnsi="Aptos"/>
      </w:rPr>
      <w:t>This resource was developed by Western NSW Primary Health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7D64" w14:textId="77777777" w:rsidR="00637922" w:rsidRDefault="00637922" w:rsidP="00CD2B2E">
      <w:r>
        <w:separator/>
      </w:r>
    </w:p>
  </w:footnote>
  <w:footnote w:type="continuationSeparator" w:id="0">
    <w:p w14:paraId="5E9C33BE" w14:textId="77777777" w:rsidR="00637922" w:rsidRDefault="00637922" w:rsidP="00CD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265F" w14:textId="77777777" w:rsidR="00B32257" w:rsidRDefault="006106B8" w:rsidP="006106B8">
    <w:pPr>
      <w:pStyle w:val="Header"/>
      <w:ind w:right="-680"/>
      <w:rPr>
        <w:b/>
        <w:bCs/>
      </w:rPr>
    </w:pPr>
    <w:bookmarkStart w:id="1" w:name="_Hlk172036522"/>
    <w:r w:rsidRPr="006106B8">
      <w:rPr>
        <w:b/>
        <w:bCs/>
        <w:sz w:val="28"/>
        <w:szCs w:val="28"/>
      </w:rPr>
      <w:t>After Hours Plan</w:t>
    </w:r>
    <w:r>
      <w:rPr>
        <w:b/>
        <w:bCs/>
      </w:rPr>
      <w:t xml:space="preserve">      </w:t>
    </w:r>
  </w:p>
  <w:bookmarkEnd w:id="1"/>
  <w:p w14:paraId="5F0523E8" w14:textId="66BFFFE7" w:rsidR="00CD2B2E" w:rsidRDefault="006106B8" w:rsidP="006106B8">
    <w:pPr>
      <w:pStyle w:val="Header"/>
      <w:ind w:right="-680"/>
    </w:pPr>
    <w:r>
      <w:rPr>
        <w:b/>
        <w:bCs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B59"/>
    <w:multiLevelType w:val="hybridMultilevel"/>
    <w:tmpl w:val="70F4C42E"/>
    <w:lvl w:ilvl="0" w:tplc="AF141598">
      <w:numFmt w:val="bullet"/>
      <w:lvlText w:val="•"/>
      <w:lvlJc w:val="left"/>
      <w:pPr>
        <w:ind w:left="1123" w:hanging="216"/>
      </w:pPr>
      <w:rPr>
        <w:rFonts w:ascii="Arial Black" w:eastAsia="Arial Black" w:hAnsi="Arial Black" w:cs="Arial Black" w:hint="default"/>
        <w:b/>
        <w:bCs/>
        <w:color w:val="A0445F"/>
        <w:w w:val="72"/>
        <w:sz w:val="16"/>
        <w:szCs w:val="16"/>
      </w:rPr>
    </w:lvl>
    <w:lvl w:ilvl="1" w:tplc="E43A042C">
      <w:numFmt w:val="bullet"/>
      <w:lvlText w:val="•"/>
      <w:lvlJc w:val="left"/>
      <w:pPr>
        <w:ind w:left="1880" w:hanging="216"/>
      </w:pPr>
      <w:rPr>
        <w:rFonts w:hint="default"/>
      </w:rPr>
    </w:lvl>
    <w:lvl w:ilvl="2" w:tplc="56625052">
      <w:numFmt w:val="bullet"/>
      <w:lvlText w:val="•"/>
      <w:lvlJc w:val="left"/>
      <w:pPr>
        <w:ind w:left="2640" w:hanging="216"/>
      </w:pPr>
      <w:rPr>
        <w:rFonts w:hint="default"/>
      </w:rPr>
    </w:lvl>
    <w:lvl w:ilvl="3" w:tplc="B4327FF6">
      <w:numFmt w:val="bullet"/>
      <w:lvlText w:val="•"/>
      <w:lvlJc w:val="left"/>
      <w:pPr>
        <w:ind w:left="3401" w:hanging="216"/>
      </w:pPr>
      <w:rPr>
        <w:rFonts w:hint="default"/>
      </w:rPr>
    </w:lvl>
    <w:lvl w:ilvl="4" w:tplc="7FB851EA">
      <w:numFmt w:val="bullet"/>
      <w:lvlText w:val="•"/>
      <w:lvlJc w:val="left"/>
      <w:pPr>
        <w:ind w:left="4161" w:hanging="216"/>
      </w:pPr>
      <w:rPr>
        <w:rFonts w:hint="default"/>
      </w:rPr>
    </w:lvl>
    <w:lvl w:ilvl="5" w:tplc="DB608AD4">
      <w:numFmt w:val="bullet"/>
      <w:lvlText w:val="•"/>
      <w:lvlJc w:val="left"/>
      <w:pPr>
        <w:ind w:left="4922" w:hanging="216"/>
      </w:pPr>
      <w:rPr>
        <w:rFonts w:hint="default"/>
      </w:rPr>
    </w:lvl>
    <w:lvl w:ilvl="6" w:tplc="8968E9BE">
      <w:numFmt w:val="bullet"/>
      <w:lvlText w:val="•"/>
      <w:lvlJc w:val="left"/>
      <w:pPr>
        <w:ind w:left="5682" w:hanging="216"/>
      </w:pPr>
      <w:rPr>
        <w:rFonts w:hint="default"/>
      </w:rPr>
    </w:lvl>
    <w:lvl w:ilvl="7" w:tplc="A7F4DBB4">
      <w:numFmt w:val="bullet"/>
      <w:lvlText w:val="•"/>
      <w:lvlJc w:val="left"/>
      <w:pPr>
        <w:ind w:left="6442" w:hanging="216"/>
      </w:pPr>
      <w:rPr>
        <w:rFonts w:hint="default"/>
      </w:rPr>
    </w:lvl>
    <w:lvl w:ilvl="8" w:tplc="356027C4">
      <w:numFmt w:val="bullet"/>
      <w:lvlText w:val="•"/>
      <w:lvlJc w:val="left"/>
      <w:pPr>
        <w:ind w:left="7203" w:hanging="216"/>
      </w:pPr>
      <w:rPr>
        <w:rFonts w:hint="default"/>
      </w:rPr>
    </w:lvl>
  </w:abstractNum>
  <w:abstractNum w:abstractNumId="1" w15:restartNumberingAfterBreak="0">
    <w:nsid w:val="07404F85"/>
    <w:multiLevelType w:val="multilevel"/>
    <w:tmpl w:val="CF1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E0B"/>
    <w:multiLevelType w:val="hybridMultilevel"/>
    <w:tmpl w:val="F3E2C38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9474BDF"/>
    <w:multiLevelType w:val="hybridMultilevel"/>
    <w:tmpl w:val="BBECE9E8"/>
    <w:lvl w:ilvl="0" w:tplc="EFEE2FD0">
      <w:numFmt w:val="bullet"/>
      <w:lvlText w:val="•"/>
      <w:lvlJc w:val="left"/>
      <w:pPr>
        <w:ind w:left="1123" w:hanging="221"/>
      </w:pPr>
      <w:rPr>
        <w:rFonts w:ascii="Arial Black" w:eastAsia="Arial Black" w:hAnsi="Arial Black" w:cs="Arial Black" w:hint="default"/>
        <w:b/>
        <w:bCs/>
        <w:color w:val="232323"/>
        <w:w w:val="78"/>
        <w:sz w:val="16"/>
        <w:szCs w:val="16"/>
      </w:rPr>
    </w:lvl>
    <w:lvl w:ilvl="1" w:tplc="B2841A88">
      <w:numFmt w:val="bullet"/>
      <w:lvlText w:val="•"/>
      <w:lvlJc w:val="left"/>
      <w:pPr>
        <w:ind w:left="1880" w:hanging="221"/>
      </w:pPr>
      <w:rPr>
        <w:rFonts w:hint="default"/>
      </w:rPr>
    </w:lvl>
    <w:lvl w:ilvl="2" w:tplc="23085234">
      <w:numFmt w:val="bullet"/>
      <w:lvlText w:val="•"/>
      <w:lvlJc w:val="left"/>
      <w:pPr>
        <w:ind w:left="2640" w:hanging="221"/>
      </w:pPr>
      <w:rPr>
        <w:rFonts w:hint="default"/>
      </w:rPr>
    </w:lvl>
    <w:lvl w:ilvl="3" w:tplc="EA348A74">
      <w:numFmt w:val="bullet"/>
      <w:lvlText w:val="•"/>
      <w:lvlJc w:val="left"/>
      <w:pPr>
        <w:ind w:left="3401" w:hanging="221"/>
      </w:pPr>
      <w:rPr>
        <w:rFonts w:hint="default"/>
      </w:rPr>
    </w:lvl>
    <w:lvl w:ilvl="4" w:tplc="F1086704">
      <w:numFmt w:val="bullet"/>
      <w:lvlText w:val="•"/>
      <w:lvlJc w:val="left"/>
      <w:pPr>
        <w:ind w:left="4161" w:hanging="221"/>
      </w:pPr>
      <w:rPr>
        <w:rFonts w:hint="default"/>
      </w:rPr>
    </w:lvl>
    <w:lvl w:ilvl="5" w:tplc="6D9C5B52">
      <w:numFmt w:val="bullet"/>
      <w:lvlText w:val="•"/>
      <w:lvlJc w:val="left"/>
      <w:pPr>
        <w:ind w:left="4922" w:hanging="221"/>
      </w:pPr>
      <w:rPr>
        <w:rFonts w:hint="default"/>
      </w:rPr>
    </w:lvl>
    <w:lvl w:ilvl="6" w:tplc="C8B6A9A4">
      <w:numFmt w:val="bullet"/>
      <w:lvlText w:val="•"/>
      <w:lvlJc w:val="left"/>
      <w:pPr>
        <w:ind w:left="5682" w:hanging="221"/>
      </w:pPr>
      <w:rPr>
        <w:rFonts w:hint="default"/>
      </w:rPr>
    </w:lvl>
    <w:lvl w:ilvl="7" w:tplc="69C29C6E">
      <w:numFmt w:val="bullet"/>
      <w:lvlText w:val="•"/>
      <w:lvlJc w:val="left"/>
      <w:pPr>
        <w:ind w:left="6442" w:hanging="221"/>
      </w:pPr>
      <w:rPr>
        <w:rFonts w:hint="default"/>
      </w:rPr>
    </w:lvl>
    <w:lvl w:ilvl="8" w:tplc="D7709D3C">
      <w:numFmt w:val="bullet"/>
      <w:lvlText w:val="•"/>
      <w:lvlJc w:val="left"/>
      <w:pPr>
        <w:ind w:left="7203" w:hanging="221"/>
      </w:pPr>
      <w:rPr>
        <w:rFonts w:hint="default"/>
      </w:rPr>
    </w:lvl>
  </w:abstractNum>
  <w:abstractNum w:abstractNumId="4" w15:restartNumberingAfterBreak="0">
    <w:nsid w:val="2AAA6666"/>
    <w:multiLevelType w:val="hybridMultilevel"/>
    <w:tmpl w:val="2FFE7CB8"/>
    <w:lvl w:ilvl="0" w:tplc="37C4C8D6">
      <w:numFmt w:val="bullet"/>
      <w:lvlText w:val="•"/>
      <w:lvlJc w:val="left"/>
      <w:pPr>
        <w:ind w:left="1120" w:hanging="217"/>
      </w:pPr>
      <w:rPr>
        <w:rFonts w:ascii="Arial Black" w:eastAsia="Arial Black" w:hAnsi="Arial Black" w:cs="Arial Black" w:hint="default"/>
        <w:b/>
        <w:bCs/>
        <w:color w:val="A8384B"/>
        <w:w w:val="90"/>
        <w:sz w:val="16"/>
        <w:szCs w:val="16"/>
      </w:rPr>
    </w:lvl>
    <w:lvl w:ilvl="1" w:tplc="6AB06860">
      <w:numFmt w:val="bullet"/>
      <w:lvlText w:val="•"/>
      <w:lvlJc w:val="left"/>
      <w:pPr>
        <w:ind w:left="1880" w:hanging="217"/>
      </w:pPr>
      <w:rPr>
        <w:rFonts w:hint="default"/>
      </w:rPr>
    </w:lvl>
    <w:lvl w:ilvl="2" w:tplc="CADCE230">
      <w:numFmt w:val="bullet"/>
      <w:lvlText w:val="•"/>
      <w:lvlJc w:val="left"/>
      <w:pPr>
        <w:ind w:left="2640" w:hanging="217"/>
      </w:pPr>
      <w:rPr>
        <w:rFonts w:hint="default"/>
      </w:rPr>
    </w:lvl>
    <w:lvl w:ilvl="3" w:tplc="DF8210DC">
      <w:numFmt w:val="bullet"/>
      <w:lvlText w:val="•"/>
      <w:lvlJc w:val="left"/>
      <w:pPr>
        <w:ind w:left="3401" w:hanging="217"/>
      </w:pPr>
      <w:rPr>
        <w:rFonts w:hint="default"/>
      </w:rPr>
    </w:lvl>
    <w:lvl w:ilvl="4" w:tplc="41EEC25E">
      <w:numFmt w:val="bullet"/>
      <w:lvlText w:val="•"/>
      <w:lvlJc w:val="left"/>
      <w:pPr>
        <w:ind w:left="4161" w:hanging="217"/>
      </w:pPr>
      <w:rPr>
        <w:rFonts w:hint="default"/>
      </w:rPr>
    </w:lvl>
    <w:lvl w:ilvl="5" w:tplc="49B86FAC">
      <w:numFmt w:val="bullet"/>
      <w:lvlText w:val="•"/>
      <w:lvlJc w:val="left"/>
      <w:pPr>
        <w:ind w:left="4922" w:hanging="217"/>
      </w:pPr>
      <w:rPr>
        <w:rFonts w:hint="default"/>
      </w:rPr>
    </w:lvl>
    <w:lvl w:ilvl="6" w:tplc="7A28CC50">
      <w:numFmt w:val="bullet"/>
      <w:lvlText w:val="•"/>
      <w:lvlJc w:val="left"/>
      <w:pPr>
        <w:ind w:left="5682" w:hanging="217"/>
      </w:pPr>
      <w:rPr>
        <w:rFonts w:hint="default"/>
      </w:rPr>
    </w:lvl>
    <w:lvl w:ilvl="7" w:tplc="C9AAF484">
      <w:numFmt w:val="bullet"/>
      <w:lvlText w:val="•"/>
      <w:lvlJc w:val="left"/>
      <w:pPr>
        <w:ind w:left="6442" w:hanging="217"/>
      </w:pPr>
      <w:rPr>
        <w:rFonts w:hint="default"/>
      </w:rPr>
    </w:lvl>
    <w:lvl w:ilvl="8" w:tplc="2E003370">
      <w:numFmt w:val="bullet"/>
      <w:lvlText w:val="•"/>
      <w:lvlJc w:val="left"/>
      <w:pPr>
        <w:ind w:left="7203" w:hanging="217"/>
      </w:pPr>
      <w:rPr>
        <w:rFonts w:hint="default"/>
      </w:rPr>
    </w:lvl>
  </w:abstractNum>
  <w:abstractNum w:abstractNumId="5" w15:restartNumberingAfterBreak="0">
    <w:nsid w:val="31164694"/>
    <w:multiLevelType w:val="multilevel"/>
    <w:tmpl w:val="DAC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100EB"/>
    <w:multiLevelType w:val="hybridMultilevel"/>
    <w:tmpl w:val="DD3CDC46"/>
    <w:lvl w:ilvl="0" w:tplc="EAF2E64E">
      <w:numFmt w:val="bullet"/>
      <w:lvlText w:val="•"/>
      <w:lvlJc w:val="left"/>
      <w:pPr>
        <w:ind w:left="563" w:hanging="209"/>
      </w:pPr>
      <w:rPr>
        <w:rFonts w:hint="default"/>
        <w:w w:val="92"/>
      </w:rPr>
    </w:lvl>
    <w:lvl w:ilvl="1" w:tplc="E2D831FE">
      <w:numFmt w:val="bullet"/>
      <w:lvlText w:val="•"/>
      <w:lvlJc w:val="left"/>
      <w:pPr>
        <w:ind w:left="2592" w:hanging="226"/>
      </w:pPr>
      <w:rPr>
        <w:rFonts w:hint="default"/>
        <w:w w:val="89"/>
      </w:rPr>
    </w:lvl>
    <w:lvl w:ilvl="2" w:tplc="6AE6656E">
      <w:numFmt w:val="bullet"/>
      <w:lvlText w:val="o"/>
      <w:lvlJc w:val="left"/>
      <w:pPr>
        <w:ind w:left="2932" w:hanging="245"/>
      </w:pPr>
      <w:rPr>
        <w:rFonts w:ascii="Arial" w:eastAsia="Arial" w:hAnsi="Arial" w:cs="Arial" w:hint="default"/>
        <w:color w:val="234057"/>
        <w:w w:val="75"/>
        <w:sz w:val="20"/>
        <w:szCs w:val="20"/>
      </w:rPr>
    </w:lvl>
    <w:lvl w:ilvl="3" w:tplc="C8E8FC36">
      <w:numFmt w:val="bullet"/>
      <w:lvlText w:val="•"/>
      <w:lvlJc w:val="left"/>
      <w:pPr>
        <w:ind w:left="2940" w:hanging="245"/>
      </w:pPr>
      <w:rPr>
        <w:rFonts w:hint="default"/>
      </w:rPr>
    </w:lvl>
    <w:lvl w:ilvl="4" w:tplc="4E1AC7E4">
      <w:numFmt w:val="bullet"/>
      <w:lvlText w:val="•"/>
      <w:lvlJc w:val="left"/>
      <w:pPr>
        <w:ind w:left="3110" w:hanging="245"/>
      </w:pPr>
      <w:rPr>
        <w:rFonts w:hint="default"/>
      </w:rPr>
    </w:lvl>
    <w:lvl w:ilvl="5" w:tplc="0D3E844E">
      <w:numFmt w:val="bullet"/>
      <w:lvlText w:val="•"/>
      <w:lvlJc w:val="left"/>
      <w:pPr>
        <w:ind w:left="3281" w:hanging="245"/>
      </w:pPr>
      <w:rPr>
        <w:rFonts w:hint="default"/>
      </w:rPr>
    </w:lvl>
    <w:lvl w:ilvl="6" w:tplc="1898D5F2">
      <w:numFmt w:val="bullet"/>
      <w:lvlText w:val="•"/>
      <w:lvlJc w:val="left"/>
      <w:pPr>
        <w:ind w:left="3451" w:hanging="245"/>
      </w:pPr>
      <w:rPr>
        <w:rFonts w:hint="default"/>
      </w:rPr>
    </w:lvl>
    <w:lvl w:ilvl="7" w:tplc="4CF26610">
      <w:numFmt w:val="bullet"/>
      <w:lvlText w:val="•"/>
      <w:lvlJc w:val="left"/>
      <w:pPr>
        <w:ind w:left="3622" w:hanging="245"/>
      </w:pPr>
      <w:rPr>
        <w:rFonts w:hint="default"/>
      </w:rPr>
    </w:lvl>
    <w:lvl w:ilvl="8" w:tplc="F66C50C6">
      <w:numFmt w:val="bullet"/>
      <w:lvlText w:val="•"/>
      <w:lvlJc w:val="left"/>
      <w:pPr>
        <w:ind w:left="3793" w:hanging="245"/>
      </w:pPr>
      <w:rPr>
        <w:rFonts w:hint="default"/>
      </w:rPr>
    </w:lvl>
  </w:abstractNum>
  <w:abstractNum w:abstractNumId="7" w15:restartNumberingAfterBreak="0">
    <w:nsid w:val="4FD01FDD"/>
    <w:multiLevelType w:val="hybridMultilevel"/>
    <w:tmpl w:val="334E91B2"/>
    <w:lvl w:ilvl="0" w:tplc="FF2CEEB2">
      <w:numFmt w:val="bullet"/>
      <w:lvlText w:val="•"/>
      <w:lvlJc w:val="left"/>
      <w:pPr>
        <w:ind w:left="1123" w:hanging="236"/>
      </w:pPr>
      <w:rPr>
        <w:rFonts w:hint="default"/>
        <w:w w:val="72"/>
      </w:rPr>
    </w:lvl>
    <w:lvl w:ilvl="1" w:tplc="ACB04F3E">
      <w:numFmt w:val="bullet"/>
      <w:lvlText w:val="•"/>
      <w:lvlJc w:val="left"/>
      <w:pPr>
        <w:ind w:left="1880" w:hanging="236"/>
      </w:pPr>
      <w:rPr>
        <w:rFonts w:hint="default"/>
      </w:rPr>
    </w:lvl>
    <w:lvl w:ilvl="2" w:tplc="87986A40">
      <w:numFmt w:val="bullet"/>
      <w:lvlText w:val="•"/>
      <w:lvlJc w:val="left"/>
      <w:pPr>
        <w:ind w:left="2640" w:hanging="236"/>
      </w:pPr>
      <w:rPr>
        <w:rFonts w:hint="default"/>
      </w:rPr>
    </w:lvl>
    <w:lvl w:ilvl="3" w:tplc="9EEA0AD6">
      <w:numFmt w:val="bullet"/>
      <w:lvlText w:val="•"/>
      <w:lvlJc w:val="left"/>
      <w:pPr>
        <w:ind w:left="3401" w:hanging="236"/>
      </w:pPr>
      <w:rPr>
        <w:rFonts w:hint="default"/>
      </w:rPr>
    </w:lvl>
    <w:lvl w:ilvl="4" w:tplc="042A2F46">
      <w:numFmt w:val="bullet"/>
      <w:lvlText w:val="•"/>
      <w:lvlJc w:val="left"/>
      <w:pPr>
        <w:ind w:left="4161" w:hanging="236"/>
      </w:pPr>
      <w:rPr>
        <w:rFonts w:hint="default"/>
      </w:rPr>
    </w:lvl>
    <w:lvl w:ilvl="5" w:tplc="F13E61EA">
      <w:numFmt w:val="bullet"/>
      <w:lvlText w:val="•"/>
      <w:lvlJc w:val="left"/>
      <w:pPr>
        <w:ind w:left="4922" w:hanging="236"/>
      </w:pPr>
      <w:rPr>
        <w:rFonts w:hint="default"/>
      </w:rPr>
    </w:lvl>
    <w:lvl w:ilvl="6" w:tplc="B7222F44">
      <w:numFmt w:val="bullet"/>
      <w:lvlText w:val="•"/>
      <w:lvlJc w:val="left"/>
      <w:pPr>
        <w:ind w:left="5682" w:hanging="236"/>
      </w:pPr>
      <w:rPr>
        <w:rFonts w:hint="default"/>
      </w:rPr>
    </w:lvl>
    <w:lvl w:ilvl="7" w:tplc="946EC050">
      <w:numFmt w:val="bullet"/>
      <w:lvlText w:val="•"/>
      <w:lvlJc w:val="left"/>
      <w:pPr>
        <w:ind w:left="6442" w:hanging="236"/>
      </w:pPr>
      <w:rPr>
        <w:rFonts w:hint="default"/>
      </w:rPr>
    </w:lvl>
    <w:lvl w:ilvl="8" w:tplc="3FEA6F4A">
      <w:numFmt w:val="bullet"/>
      <w:lvlText w:val="•"/>
      <w:lvlJc w:val="left"/>
      <w:pPr>
        <w:ind w:left="7203" w:hanging="236"/>
      </w:pPr>
      <w:rPr>
        <w:rFonts w:hint="default"/>
      </w:rPr>
    </w:lvl>
  </w:abstractNum>
  <w:abstractNum w:abstractNumId="8" w15:restartNumberingAfterBreak="0">
    <w:nsid w:val="50213DFE"/>
    <w:multiLevelType w:val="hybridMultilevel"/>
    <w:tmpl w:val="F70ACEEE"/>
    <w:lvl w:ilvl="0" w:tplc="F84AD304">
      <w:numFmt w:val="bullet"/>
      <w:lvlText w:val="•"/>
      <w:lvlJc w:val="left"/>
      <w:pPr>
        <w:ind w:left="1125" w:hanging="216"/>
      </w:pPr>
      <w:rPr>
        <w:rFonts w:hint="default"/>
        <w:w w:val="67"/>
      </w:rPr>
    </w:lvl>
    <w:lvl w:ilvl="1" w:tplc="B6EACE66">
      <w:numFmt w:val="bullet"/>
      <w:lvlText w:val="•"/>
      <w:lvlJc w:val="left"/>
      <w:pPr>
        <w:ind w:left="2201" w:hanging="216"/>
      </w:pPr>
      <w:rPr>
        <w:rFonts w:hint="default"/>
      </w:rPr>
    </w:lvl>
    <w:lvl w:ilvl="2" w:tplc="C7D4B300">
      <w:numFmt w:val="bullet"/>
      <w:lvlText w:val="•"/>
      <w:lvlJc w:val="left"/>
      <w:pPr>
        <w:ind w:left="2640" w:hanging="216"/>
      </w:pPr>
      <w:rPr>
        <w:rFonts w:hint="default"/>
      </w:rPr>
    </w:lvl>
    <w:lvl w:ilvl="3" w:tplc="76F61706">
      <w:numFmt w:val="bullet"/>
      <w:lvlText w:val="•"/>
      <w:lvlJc w:val="left"/>
      <w:pPr>
        <w:ind w:left="3401" w:hanging="216"/>
      </w:pPr>
      <w:rPr>
        <w:rFonts w:hint="default"/>
      </w:rPr>
    </w:lvl>
    <w:lvl w:ilvl="4" w:tplc="A1385F2A">
      <w:numFmt w:val="bullet"/>
      <w:lvlText w:val="•"/>
      <w:lvlJc w:val="left"/>
      <w:pPr>
        <w:ind w:left="4161" w:hanging="216"/>
      </w:pPr>
      <w:rPr>
        <w:rFonts w:hint="default"/>
      </w:rPr>
    </w:lvl>
    <w:lvl w:ilvl="5" w:tplc="59406A8C">
      <w:numFmt w:val="bullet"/>
      <w:lvlText w:val="•"/>
      <w:lvlJc w:val="left"/>
      <w:pPr>
        <w:ind w:left="4922" w:hanging="216"/>
      </w:pPr>
      <w:rPr>
        <w:rFonts w:hint="default"/>
      </w:rPr>
    </w:lvl>
    <w:lvl w:ilvl="6" w:tplc="18806BB0">
      <w:numFmt w:val="bullet"/>
      <w:lvlText w:val="•"/>
      <w:lvlJc w:val="left"/>
      <w:pPr>
        <w:ind w:left="5682" w:hanging="216"/>
      </w:pPr>
      <w:rPr>
        <w:rFonts w:hint="default"/>
      </w:rPr>
    </w:lvl>
    <w:lvl w:ilvl="7" w:tplc="B4246444">
      <w:numFmt w:val="bullet"/>
      <w:lvlText w:val="•"/>
      <w:lvlJc w:val="left"/>
      <w:pPr>
        <w:ind w:left="6442" w:hanging="216"/>
      </w:pPr>
      <w:rPr>
        <w:rFonts w:hint="default"/>
      </w:rPr>
    </w:lvl>
    <w:lvl w:ilvl="8" w:tplc="059453BC">
      <w:numFmt w:val="bullet"/>
      <w:lvlText w:val="•"/>
      <w:lvlJc w:val="left"/>
      <w:pPr>
        <w:ind w:left="7203" w:hanging="216"/>
      </w:pPr>
      <w:rPr>
        <w:rFonts w:hint="default"/>
      </w:rPr>
    </w:lvl>
  </w:abstractNum>
  <w:abstractNum w:abstractNumId="9" w15:restartNumberingAfterBreak="0">
    <w:nsid w:val="5B311DFD"/>
    <w:multiLevelType w:val="hybridMultilevel"/>
    <w:tmpl w:val="16E6C4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1FC7"/>
    <w:multiLevelType w:val="hybridMultilevel"/>
    <w:tmpl w:val="7CD2F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2C51"/>
    <w:multiLevelType w:val="hybridMultilevel"/>
    <w:tmpl w:val="CDEED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64D90"/>
    <w:multiLevelType w:val="hybridMultilevel"/>
    <w:tmpl w:val="982A1E9E"/>
    <w:lvl w:ilvl="0" w:tplc="E31A086E">
      <w:numFmt w:val="bullet"/>
      <w:lvlText w:val="•"/>
      <w:lvlJc w:val="left"/>
      <w:pPr>
        <w:ind w:left="1133" w:hanging="231"/>
      </w:pPr>
      <w:rPr>
        <w:rFonts w:hint="default"/>
        <w:w w:val="69"/>
      </w:rPr>
    </w:lvl>
    <w:lvl w:ilvl="1" w:tplc="A39AB90A">
      <w:numFmt w:val="bullet"/>
      <w:lvlText w:val="•"/>
      <w:lvlJc w:val="left"/>
      <w:pPr>
        <w:ind w:left="1898" w:hanging="231"/>
      </w:pPr>
      <w:rPr>
        <w:rFonts w:hint="default"/>
      </w:rPr>
    </w:lvl>
    <w:lvl w:ilvl="2" w:tplc="30C674D8">
      <w:numFmt w:val="bullet"/>
      <w:lvlText w:val="•"/>
      <w:lvlJc w:val="left"/>
      <w:pPr>
        <w:ind w:left="2656" w:hanging="231"/>
      </w:pPr>
      <w:rPr>
        <w:rFonts w:hint="default"/>
      </w:rPr>
    </w:lvl>
    <w:lvl w:ilvl="3" w:tplc="07B86128">
      <w:numFmt w:val="bullet"/>
      <w:lvlText w:val="•"/>
      <w:lvlJc w:val="left"/>
      <w:pPr>
        <w:ind w:left="3415" w:hanging="231"/>
      </w:pPr>
      <w:rPr>
        <w:rFonts w:hint="default"/>
      </w:rPr>
    </w:lvl>
    <w:lvl w:ilvl="4" w:tplc="ABB6D688">
      <w:numFmt w:val="bullet"/>
      <w:lvlText w:val="•"/>
      <w:lvlJc w:val="left"/>
      <w:pPr>
        <w:ind w:left="4173" w:hanging="231"/>
      </w:pPr>
      <w:rPr>
        <w:rFonts w:hint="default"/>
      </w:rPr>
    </w:lvl>
    <w:lvl w:ilvl="5" w:tplc="C6FE8EC8">
      <w:numFmt w:val="bullet"/>
      <w:lvlText w:val="•"/>
      <w:lvlJc w:val="left"/>
      <w:pPr>
        <w:ind w:left="4932" w:hanging="231"/>
      </w:pPr>
      <w:rPr>
        <w:rFonts w:hint="default"/>
      </w:rPr>
    </w:lvl>
    <w:lvl w:ilvl="6" w:tplc="FFEEFB88">
      <w:numFmt w:val="bullet"/>
      <w:lvlText w:val="•"/>
      <w:lvlJc w:val="left"/>
      <w:pPr>
        <w:ind w:left="5690" w:hanging="231"/>
      </w:pPr>
      <w:rPr>
        <w:rFonts w:hint="default"/>
      </w:rPr>
    </w:lvl>
    <w:lvl w:ilvl="7" w:tplc="2E1C7660">
      <w:numFmt w:val="bullet"/>
      <w:lvlText w:val="•"/>
      <w:lvlJc w:val="left"/>
      <w:pPr>
        <w:ind w:left="6448" w:hanging="231"/>
      </w:pPr>
      <w:rPr>
        <w:rFonts w:hint="default"/>
      </w:rPr>
    </w:lvl>
    <w:lvl w:ilvl="8" w:tplc="C06A31B8">
      <w:numFmt w:val="bullet"/>
      <w:lvlText w:val="•"/>
      <w:lvlJc w:val="left"/>
      <w:pPr>
        <w:ind w:left="7207" w:hanging="231"/>
      </w:pPr>
      <w:rPr>
        <w:rFonts w:hint="default"/>
      </w:rPr>
    </w:lvl>
  </w:abstractNum>
  <w:abstractNum w:abstractNumId="13" w15:restartNumberingAfterBreak="0">
    <w:nsid w:val="71F93A6F"/>
    <w:multiLevelType w:val="hybridMultilevel"/>
    <w:tmpl w:val="CCCA07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0089598">
    <w:abstractNumId w:val="6"/>
  </w:num>
  <w:num w:numId="2" w16cid:durableId="862596627">
    <w:abstractNumId w:val="7"/>
  </w:num>
  <w:num w:numId="3" w16cid:durableId="1757170066">
    <w:abstractNumId w:val="3"/>
  </w:num>
  <w:num w:numId="4" w16cid:durableId="1606422799">
    <w:abstractNumId w:val="8"/>
  </w:num>
  <w:num w:numId="5" w16cid:durableId="1358772159">
    <w:abstractNumId w:val="4"/>
  </w:num>
  <w:num w:numId="6" w16cid:durableId="1797718424">
    <w:abstractNumId w:val="12"/>
  </w:num>
  <w:num w:numId="7" w16cid:durableId="1630236130">
    <w:abstractNumId w:val="0"/>
  </w:num>
  <w:num w:numId="8" w16cid:durableId="827132958">
    <w:abstractNumId w:val="5"/>
  </w:num>
  <w:num w:numId="9" w16cid:durableId="1776054726">
    <w:abstractNumId w:val="2"/>
  </w:num>
  <w:num w:numId="10" w16cid:durableId="1587374199">
    <w:abstractNumId w:val="10"/>
  </w:num>
  <w:num w:numId="11" w16cid:durableId="653989198">
    <w:abstractNumId w:val="9"/>
  </w:num>
  <w:num w:numId="12" w16cid:durableId="1585065585">
    <w:abstractNumId w:val="1"/>
  </w:num>
  <w:num w:numId="13" w16cid:durableId="1549679445">
    <w:abstractNumId w:val="11"/>
  </w:num>
  <w:num w:numId="14" w16cid:durableId="74032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2F"/>
    <w:rsid w:val="000142A3"/>
    <w:rsid w:val="00023299"/>
    <w:rsid w:val="00074FA0"/>
    <w:rsid w:val="000B552F"/>
    <w:rsid w:val="00107F55"/>
    <w:rsid w:val="001239A2"/>
    <w:rsid w:val="001523CE"/>
    <w:rsid w:val="00165CCD"/>
    <w:rsid w:val="0017060B"/>
    <w:rsid w:val="00191C5E"/>
    <w:rsid w:val="001B05A6"/>
    <w:rsid w:val="001D509B"/>
    <w:rsid w:val="001E01C0"/>
    <w:rsid w:val="00252BBD"/>
    <w:rsid w:val="00287D54"/>
    <w:rsid w:val="002E2534"/>
    <w:rsid w:val="002F1628"/>
    <w:rsid w:val="0030045A"/>
    <w:rsid w:val="003009AD"/>
    <w:rsid w:val="00334DDD"/>
    <w:rsid w:val="00335CA6"/>
    <w:rsid w:val="00343D84"/>
    <w:rsid w:val="00360C48"/>
    <w:rsid w:val="00375E86"/>
    <w:rsid w:val="003C0C2C"/>
    <w:rsid w:val="003C1747"/>
    <w:rsid w:val="0040205E"/>
    <w:rsid w:val="00403614"/>
    <w:rsid w:val="004205E7"/>
    <w:rsid w:val="00444710"/>
    <w:rsid w:val="00445498"/>
    <w:rsid w:val="00463E79"/>
    <w:rsid w:val="00465161"/>
    <w:rsid w:val="004D33A7"/>
    <w:rsid w:val="004D5CE9"/>
    <w:rsid w:val="004E34AF"/>
    <w:rsid w:val="00535268"/>
    <w:rsid w:val="00552041"/>
    <w:rsid w:val="006106B8"/>
    <w:rsid w:val="00637922"/>
    <w:rsid w:val="00652427"/>
    <w:rsid w:val="006969B0"/>
    <w:rsid w:val="006D4CC4"/>
    <w:rsid w:val="006E5CEA"/>
    <w:rsid w:val="007105A1"/>
    <w:rsid w:val="007841FC"/>
    <w:rsid w:val="007A38E2"/>
    <w:rsid w:val="007A60A5"/>
    <w:rsid w:val="00805EA5"/>
    <w:rsid w:val="00861D6E"/>
    <w:rsid w:val="00872F50"/>
    <w:rsid w:val="008A4CD2"/>
    <w:rsid w:val="008A4D36"/>
    <w:rsid w:val="008E02DB"/>
    <w:rsid w:val="00903B1A"/>
    <w:rsid w:val="009222DA"/>
    <w:rsid w:val="00923360"/>
    <w:rsid w:val="0097206F"/>
    <w:rsid w:val="0098393A"/>
    <w:rsid w:val="009939AF"/>
    <w:rsid w:val="009C543E"/>
    <w:rsid w:val="009F3CA2"/>
    <w:rsid w:val="00A54BAE"/>
    <w:rsid w:val="00B32257"/>
    <w:rsid w:val="00B566E4"/>
    <w:rsid w:val="00B6201C"/>
    <w:rsid w:val="00B739A9"/>
    <w:rsid w:val="00B81C22"/>
    <w:rsid w:val="00B84176"/>
    <w:rsid w:val="00BD424A"/>
    <w:rsid w:val="00BD6703"/>
    <w:rsid w:val="00BF5871"/>
    <w:rsid w:val="00C060FE"/>
    <w:rsid w:val="00C13789"/>
    <w:rsid w:val="00C409E0"/>
    <w:rsid w:val="00C753A4"/>
    <w:rsid w:val="00C85109"/>
    <w:rsid w:val="00CB28F9"/>
    <w:rsid w:val="00CC7AC2"/>
    <w:rsid w:val="00CD2B2E"/>
    <w:rsid w:val="00CF75F2"/>
    <w:rsid w:val="00D04083"/>
    <w:rsid w:val="00D2030F"/>
    <w:rsid w:val="00D305F3"/>
    <w:rsid w:val="00D82BF7"/>
    <w:rsid w:val="00E06021"/>
    <w:rsid w:val="00E61112"/>
    <w:rsid w:val="00E71585"/>
    <w:rsid w:val="00E80E9C"/>
    <w:rsid w:val="00E9556E"/>
    <w:rsid w:val="00EB02DD"/>
    <w:rsid w:val="00EB251A"/>
    <w:rsid w:val="00EB2A25"/>
    <w:rsid w:val="00EC520D"/>
    <w:rsid w:val="00F43A99"/>
    <w:rsid w:val="00F97076"/>
    <w:rsid w:val="00FB30C4"/>
    <w:rsid w:val="00FC3862"/>
    <w:rsid w:val="00FE2D8B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480A"/>
  <w15:docId w15:val="{4A717401-E1C7-44E8-86BA-733A0188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41"/>
      <w:ind w:left="575" w:hanging="221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1123" w:hanging="22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60B"/>
    <w:rPr>
      <w:color w:val="0000FF" w:themeColor="hyperlink"/>
      <w:u w:val="single"/>
    </w:rPr>
  </w:style>
  <w:style w:type="character" w:customStyle="1" w:styleId="xcontentpasted1">
    <w:name w:val="x_contentpasted1"/>
    <w:basedOn w:val="DefaultParagraphFont"/>
    <w:rsid w:val="0017060B"/>
  </w:style>
  <w:style w:type="character" w:styleId="Strong">
    <w:name w:val="Strong"/>
    <w:basedOn w:val="DefaultParagraphFont"/>
    <w:uiPriority w:val="22"/>
    <w:qFormat/>
    <w:rsid w:val="0017060B"/>
    <w:rPr>
      <w:b/>
      <w:bCs/>
    </w:rPr>
  </w:style>
  <w:style w:type="paragraph" w:styleId="NormalWeb">
    <w:name w:val="Normal (Web)"/>
    <w:basedOn w:val="Normal"/>
    <w:uiPriority w:val="99"/>
    <w:unhideWhenUsed/>
    <w:rsid w:val="001706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036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2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D2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2E"/>
    <w:rPr>
      <w:rFonts w:ascii="Verdana" w:eastAsia="Verdana" w:hAnsi="Verdana" w:cs="Verdana"/>
    </w:rPr>
  </w:style>
  <w:style w:type="character" w:customStyle="1" w:styleId="ui-provider">
    <w:name w:val="ui-provider"/>
    <w:basedOn w:val="DefaultParagraphFont"/>
    <w:rsid w:val="003C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5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22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6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w.gov.au/health/wnswlhd/services/palliative-ca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health/fwlhd/services/palliative-ca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2fe10-4561-46b7-9619-eb04bf98c6da">
      <Terms xmlns="http://schemas.microsoft.com/office/infopath/2007/PartnerControls"/>
    </lcf76f155ced4ddcb4097134ff3c332f>
    <TaxCatchAll xmlns="1c443b41-5d4a-411b-8436-85880ea07b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A922A07EFED4D9A756DC4C7B565CC" ma:contentTypeVersion="14" ma:contentTypeDescription="Create a new document." ma:contentTypeScope="" ma:versionID="8410ba6eb4b6357ee759fd26a4f99b0d">
  <xsd:schema xmlns:xsd="http://www.w3.org/2001/XMLSchema" xmlns:xs="http://www.w3.org/2001/XMLSchema" xmlns:p="http://schemas.microsoft.com/office/2006/metadata/properties" xmlns:ns2="ca52fe10-4561-46b7-9619-eb04bf98c6da" xmlns:ns3="1c443b41-5d4a-411b-8436-85880ea07b06" targetNamespace="http://schemas.microsoft.com/office/2006/metadata/properties" ma:root="true" ma:fieldsID="840d3260fe13e1c948d395daf3ce80a3" ns2:_="" ns3:_="">
    <xsd:import namespace="ca52fe10-4561-46b7-9619-eb04bf98c6da"/>
    <xsd:import namespace="1c443b41-5d4a-411b-8436-85880ea0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2fe10-4561-46b7-9619-eb04bf98c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f85e27-9b7d-4b02-ad4a-5d4137699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43b41-5d4a-411b-8436-85880ea0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3af39d-9491-436f-a52d-8a45ccac847d}" ma:internalName="TaxCatchAll" ma:showField="CatchAllData" ma:web="1c443b41-5d4a-411b-8436-85880ea0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4577-564A-4E38-968E-BAFAA4E91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B10B9-68B7-4D47-A98C-0504A6544DAC}">
  <ds:schemaRefs>
    <ds:schemaRef ds:uri="http://schemas.microsoft.com/office/2006/metadata/properties"/>
    <ds:schemaRef ds:uri="http://schemas.microsoft.com/office/infopath/2007/PartnerControls"/>
    <ds:schemaRef ds:uri="ca52fe10-4561-46b7-9619-eb04bf98c6da"/>
    <ds:schemaRef ds:uri="1c443b41-5d4a-411b-8436-85880ea07b06"/>
  </ds:schemaRefs>
</ds:datastoreItem>
</file>

<file path=customXml/itemProps3.xml><?xml version="1.0" encoding="utf-8"?>
<ds:datastoreItem xmlns:ds="http://schemas.openxmlformats.org/officeDocument/2006/customXml" ds:itemID="{00F417FE-8850-4B5D-8475-01803914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2fe10-4561-46b7-9619-eb04bf98c6da"/>
    <ds:schemaRef ds:uri="1c443b41-5d4a-411b-8436-85880ea0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CD6E4-4973-465F-83BD-269C796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Cassidy Wilson</dc:creator>
  <cp:lastModifiedBy>Alodie Martin</cp:lastModifiedBy>
  <cp:revision>2</cp:revision>
  <cp:lastPrinted>2024-01-15T01:24:00Z</cp:lastPrinted>
  <dcterms:created xsi:type="dcterms:W3CDTF">2025-05-20T05:02:00Z</dcterms:created>
  <dcterms:modified xsi:type="dcterms:W3CDTF">2025-05-20T05:02:00Z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Canon iR-ADV C5550 III  PDF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0x010100CACA922A07EFED4D9A756DC4C7B565CC</vt:lpwstr>
  </property>
  <property fmtid="{D5CDD505-2E9C-101B-9397-08002B2CF9AE}" pid="6" name="MediaServiceImageTags">
    <vt:lpwstr/>
  </property>
</Properties>
</file>